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9CA52" w14:textId="77777777" w:rsidR="00150452" w:rsidRDefault="003F1C1F">
      <w:pPr>
        <w:spacing w:after="0" w:line="240" w:lineRule="auto"/>
        <w:ind w:left="3544"/>
        <w:jc w:val="both"/>
        <w:rPr>
          <w:rFonts w:ascii="Arial Nova" w:eastAsia="Arial Nova" w:hAnsi="Arial Nova" w:cs="Arial Nova"/>
          <w:b/>
          <w:sz w:val="24"/>
          <w:szCs w:val="24"/>
        </w:rPr>
      </w:pPr>
      <w:r>
        <w:rPr>
          <w:rFonts w:ascii="Arial Nova" w:eastAsia="Arial Nova" w:hAnsi="Arial Nova" w:cs="Arial Nova"/>
          <w:b/>
          <w:sz w:val="24"/>
          <w:szCs w:val="24"/>
        </w:rPr>
        <w:t>ACUERDO PLENARIO DE DESECHAMIENTO POR IMPROCEDENCIA</w:t>
      </w:r>
    </w:p>
    <w:p w14:paraId="17738029" w14:textId="77777777" w:rsidR="00150452" w:rsidRDefault="00150452">
      <w:pPr>
        <w:spacing w:after="0" w:line="240" w:lineRule="auto"/>
        <w:ind w:left="3544"/>
        <w:jc w:val="both"/>
        <w:rPr>
          <w:rFonts w:ascii="Arial Nova" w:eastAsia="Arial Nova" w:hAnsi="Arial Nova" w:cs="Arial Nova"/>
          <w:b/>
          <w:sz w:val="24"/>
          <w:szCs w:val="24"/>
        </w:rPr>
      </w:pPr>
    </w:p>
    <w:p w14:paraId="45086C9A" w14:textId="77777777" w:rsidR="00150452" w:rsidRDefault="003F1C1F">
      <w:pPr>
        <w:spacing w:after="0" w:line="240" w:lineRule="auto"/>
        <w:ind w:left="3544"/>
        <w:jc w:val="both"/>
        <w:rPr>
          <w:rFonts w:ascii="Arial Nova" w:eastAsia="Arial Nova" w:hAnsi="Arial Nova" w:cs="Arial Nova"/>
          <w:b/>
          <w:sz w:val="24"/>
          <w:szCs w:val="24"/>
        </w:rPr>
      </w:pPr>
      <w:r>
        <w:rPr>
          <w:rFonts w:ascii="Arial Nova" w:eastAsia="Arial Nova" w:hAnsi="Arial Nova" w:cs="Arial Nova"/>
          <w:b/>
          <w:sz w:val="24"/>
          <w:szCs w:val="24"/>
        </w:rPr>
        <w:t xml:space="preserve">JUICIO PARA LA PROTECCIÓN DE LOS DERECHOS POLÍTICO-ELECTORALES DEL CIUDADANO. </w:t>
      </w:r>
    </w:p>
    <w:p w14:paraId="6F3B2343" w14:textId="77777777" w:rsidR="00150452" w:rsidRDefault="00150452">
      <w:pPr>
        <w:spacing w:after="0" w:line="240" w:lineRule="auto"/>
        <w:ind w:left="3544"/>
        <w:jc w:val="both"/>
        <w:rPr>
          <w:rFonts w:ascii="Arial Nova" w:eastAsia="Arial Nova" w:hAnsi="Arial Nova" w:cs="Arial Nova"/>
          <w:b/>
          <w:sz w:val="24"/>
          <w:szCs w:val="24"/>
        </w:rPr>
      </w:pPr>
    </w:p>
    <w:p w14:paraId="4AC4C0F1" w14:textId="77777777" w:rsidR="00150452" w:rsidRDefault="003F1C1F">
      <w:pPr>
        <w:spacing w:after="0" w:line="240" w:lineRule="auto"/>
        <w:ind w:left="3544"/>
        <w:jc w:val="both"/>
        <w:rPr>
          <w:rFonts w:ascii="Arial Nova" w:eastAsia="Arial Nova" w:hAnsi="Arial Nova" w:cs="Arial Nova"/>
          <w:b/>
          <w:sz w:val="24"/>
          <w:szCs w:val="24"/>
        </w:rPr>
      </w:pPr>
      <w:r>
        <w:rPr>
          <w:rFonts w:ascii="Arial Nova" w:eastAsia="Arial Nova" w:hAnsi="Arial Nova" w:cs="Arial Nova"/>
          <w:b/>
          <w:sz w:val="24"/>
          <w:szCs w:val="24"/>
        </w:rPr>
        <w:t xml:space="preserve">EXPEDIENTE: </w:t>
      </w:r>
      <w:r>
        <w:rPr>
          <w:rFonts w:ascii="Arial Nova" w:eastAsia="Arial Nova" w:hAnsi="Arial Nova" w:cs="Arial Nova"/>
          <w:sz w:val="24"/>
          <w:szCs w:val="24"/>
        </w:rPr>
        <w:t xml:space="preserve">TEEA-JDC-014/2020. </w:t>
      </w:r>
    </w:p>
    <w:p w14:paraId="792AC446" w14:textId="77777777" w:rsidR="00150452" w:rsidRDefault="00150452">
      <w:pPr>
        <w:spacing w:after="0" w:line="240" w:lineRule="auto"/>
        <w:ind w:left="3544"/>
        <w:jc w:val="both"/>
        <w:rPr>
          <w:rFonts w:ascii="Arial Nova" w:eastAsia="Arial Nova" w:hAnsi="Arial Nova" w:cs="Arial Nova"/>
          <w:b/>
          <w:sz w:val="24"/>
          <w:szCs w:val="24"/>
        </w:rPr>
      </w:pPr>
    </w:p>
    <w:p w14:paraId="0C212ACA" w14:textId="77777777" w:rsidR="00150452" w:rsidRDefault="003F1C1F">
      <w:pPr>
        <w:spacing w:after="0" w:line="360" w:lineRule="auto"/>
        <w:ind w:left="3544"/>
        <w:jc w:val="both"/>
        <w:rPr>
          <w:rFonts w:ascii="Arial Nova" w:eastAsia="Arial Nova" w:hAnsi="Arial Nova" w:cs="Arial Nova"/>
          <w:sz w:val="24"/>
          <w:szCs w:val="24"/>
        </w:rPr>
      </w:pPr>
      <w:r>
        <w:rPr>
          <w:rFonts w:ascii="Arial Nova" w:eastAsia="Arial Nova" w:hAnsi="Arial Nova" w:cs="Arial Nova"/>
          <w:b/>
          <w:sz w:val="24"/>
          <w:szCs w:val="24"/>
        </w:rPr>
        <w:t xml:space="preserve">MAGISTRADA PONENTE: </w:t>
      </w:r>
      <w:r>
        <w:rPr>
          <w:rFonts w:ascii="Arial Nova" w:eastAsia="Arial Nova" w:hAnsi="Arial Nova" w:cs="Arial Nova"/>
          <w:sz w:val="24"/>
          <w:szCs w:val="24"/>
        </w:rPr>
        <w:t xml:space="preserve">Claudia Eloisa Díaz de León González.  </w:t>
      </w:r>
    </w:p>
    <w:p w14:paraId="6F734A84" w14:textId="77777777" w:rsidR="00150452" w:rsidRDefault="00150452">
      <w:pPr>
        <w:spacing w:after="0" w:line="240" w:lineRule="auto"/>
        <w:ind w:left="3544"/>
        <w:jc w:val="both"/>
        <w:rPr>
          <w:rFonts w:ascii="Arial Nova" w:eastAsia="Arial Nova" w:hAnsi="Arial Nova" w:cs="Arial Nova"/>
          <w:b/>
          <w:sz w:val="24"/>
          <w:szCs w:val="24"/>
        </w:rPr>
      </w:pPr>
    </w:p>
    <w:p w14:paraId="34FEA091" w14:textId="77777777" w:rsidR="00150452" w:rsidRDefault="003F1C1F">
      <w:pPr>
        <w:spacing w:after="0" w:line="240" w:lineRule="auto"/>
        <w:ind w:left="3544"/>
        <w:jc w:val="both"/>
        <w:rPr>
          <w:rFonts w:ascii="Arial Nova" w:eastAsia="Arial Nova" w:hAnsi="Arial Nova" w:cs="Arial Nova"/>
          <w:sz w:val="24"/>
          <w:szCs w:val="24"/>
        </w:rPr>
      </w:pPr>
      <w:r>
        <w:rPr>
          <w:rFonts w:ascii="Arial Nova" w:eastAsia="Arial Nova" w:hAnsi="Arial Nova" w:cs="Arial Nova"/>
          <w:b/>
          <w:sz w:val="24"/>
          <w:szCs w:val="24"/>
        </w:rPr>
        <w:t xml:space="preserve">SECRETARIO DE ESTUDIO: </w:t>
      </w:r>
      <w:r>
        <w:rPr>
          <w:rFonts w:ascii="Arial Nova" w:eastAsia="Arial Nova" w:hAnsi="Arial Nova" w:cs="Arial Nova"/>
          <w:sz w:val="24"/>
          <w:szCs w:val="24"/>
        </w:rPr>
        <w:t xml:space="preserve">Néstor Enrique Rivera López. </w:t>
      </w:r>
    </w:p>
    <w:p w14:paraId="2762A2D5" w14:textId="77777777" w:rsidR="00150452" w:rsidRDefault="00150452">
      <w:pPr>
        <w:pBdr>
          <w:top w:val="nil"/>
          <w:left w:val="nil"/>
          <w:bottom w:val="nil"/>
          <w:right w:val="nil"/>
          <w:between w:val="nil"/>
        </w:pBdr>
        <w:spacing w:after="0" w:line="360" w:lineRule="auto"/>
        <w:ind w:firstLine="708"/>
        <w:jc w:val="both"/>
        <w:rPr>
          <w:rFonts w:ascii="Arial Nova" w:eastAsia="Arial Nova" w:hAnsi="Arial Nova" w:cs="Arial Nova"/>
          <w:color w:val="000000"/>
          <w:sz w:val="24"/>
          <w:szCs w:val="24"/>
        </w:rPr>
      </w:pPr>
      <w:bookmarkStart w:id="0" w:name="_gjdgxs" w:colFirst="0" w:colLast="0"/>
      <w:bookmarkEnd w:id="0"/>
    </w:p>
    <w:p w14:paraId="0E0D9C26" w14:textId="7F8171C9" w:rsidR="00150452" w:rsidRDefault="003F1C1F">
      <w:pPr>
        <w:pBdr>
          <w:top w:val="nil"/>
          <w:left w:val="nil"/>
          <w:bottom w:val="nil"/>
          <w:right w:val="nil"/>
          <w:between w:val="nil"/>
        </w:pBdr>
        <w:spacing w:after="0" w:line="360" w:lineRule="auto"/>
        <w:ind w:firstLine="708"/>
        <w:jc w:val="right"/>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Aguascalientes, Aguascalientes, a </w:t>
      </w:r>
      <w:r w:rsidR="007831F0">
        <w:rPr>
          <w:rFonts w:ascii="Arial Nova" w:eastAsia="Arial Nova" w:hAnsi="Arial Nova" w:cs="Arial Nova"/>
          <w:color w:val="000000"/>
          <w:sz w:val="24"/>
          <w:szCs w:val="24"/>
        </w:rPr>
        <w:t>cuatro</w:t>
      </w:r>
      <w:r>
        <w:rPr>
          <w:rFonts w:ascii="Arial Nova" w:eastAsia="Arial Nova" w:hAnsi="Arial Nova" w:cs="Arial Nova"/>
          <w:color w:val="000000"/>
          <w:sz w:val="24"/>
          <w:szCs w:val="24"/>
        </w:rPr>
        <w:t xml:space="preserve"> de septiembre de dos mil veinte.</w:t>
      </w:r>
    </w:p>
    <w:p w14:paraId="3B2C1E52" w14:textId="77777777" w:rsidR="00150452" w:rsidRDefault="00150452">
      <w:pPr>
        <w:pBdr>
          <w:top w:val="nil"/>
          <w:left w:val="nil"/>
          <w:bottom w:val="nil"/>
          <w:right w:val="nil"/>
          <w:between w:val="nil"/>
        </w:pBdr>
        <w:spacing w:after="0" w:line="360" w:lineRule="auto"/>
        <w:jc w:val="both"/>
        <w:rPr>
          <w:rFonts w:ascii="Arial Nova" w:eastAsia="Arial Nova" w:hAnsi="Arial Nova" w:cs="Arial Nova"/>
          <w:color w:val="000000"/>
          <w:sz w:val="24"/>
          <w:szCs w:val="24"/>
        </w:rPr>
      </w:pPr>
    </w:p>
    <w:p w14:paraId="2693F254" w14:textId="7F83AA09" w:rsidR="00150452" w:rsidRDefault="003F1C1F">
      <w:pPr>
        <w:pBdr>
          <w:top w:val="nil"/>
          <w:left w:val="nil"/>
          <w:bottom w:val="nil"/>
          <w:right w:val="nil"/>
          <w:between w:val="nil"/>
        </w:pBdr>
        <w:spacing w:after="0" w:line="360" w:lineRule="auto"/>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Acuerdo plenario que </w:t>
      </w:r>
      <w:r>
        <w:rPr>
          <w:rFonts w:ascii="Arial Nova" w:eastAsia="Arial Nova" w:hAnsi="Arial Nova" w:cs="Arial Nova"/>
          <w:b/>
          <w:color w:val="000000"/>
          <w:sz w:val="24"/>
          <w:szCs w:val="24"/>
        </w:rPr>
        <w:t xml:space="preserve">desecha </w:t>
      </w:r>
      <w:r>
        <w:rPr>
          <w:rFonts w:ascii="Arial Nova" w:eastAsia="Arial Nova" w:hAnsi="Arial Nova" w:cs="Arial Nova"/>
          <w:color w:val="000000"/>
          <w:sz w:val="24"/>
          <w:szCs w:val="24"/>
        </w:rPr>
        <w:t xml:space="preserve">por improcedente la demanda del Juicio para la Protección de los Derechos Político-Electorales del Ciudadano </w:t>
      </w:r>
      <w:r w:rsidR="004B5B8C">
        <w:rPr>
          <w:rFonts w:ascii="Arial Nova" w:eastAsia="Arial Nova" w:hAnsi="Arial Nova" w:cs="Arial Nova"/>
          <w:color w:val="000000"/>
          <w:sz w:val="24"/>
          <w:szCs w:val="24"/>
        </w:rPr>
        <w:t>promovido</w:t>
      </w:r>
      <w:r>
        <w:rPr>
          <w:rFonts w:ascii="Arial Nova" w:eastAsia="Arial Nova" w:hAnsi="Arial Nova" w:cs="Arial Nova"/>
          <w:color w:val="000000"/>
          <w:sz w:val="24"/>
          <w:szCs w:val="24"/>
        </w:rPr>
        <w:t xml:space="preserve"> por </w:t>
      </w:r>
      <w:r w:rsidR="004B5B8C">
        <w:rPr>
          <w:rFonts w:ascii="Arial Nova" w:eastAsia="Arial Nova" w:hAnsi="Arial Nova" w:cs="Arial Nova"/>
          <w:color w:val="000000"/>
          <w:sz w:val="24"/>
          <w:szCs w:val="24"/>
        </w:rPr>
        <w:t xml:space="preserve">la C. </w:t>
      </w:r>
      <w:r>
        <w:rPr>
          <w:rFonts w:ascii="Arial Nova" w:eastAsia="Arial Nova" w:hAnsi="Arial Nova" w:cs="Arial Nova"/>
          <w:color w:val="000000"/>
          <w:sz w:val="24"/>
          <w:szCs w:val="24"/>
        </w:rPr>
        <w:t>Hazel Montejano García</w:t>
      </w:r>
      <w:r w:rsidR="004B5B8C">
        <w:rPr>
          <w:rFonts w:ascii="Arial Nova" w:eastAsia="Arial Nova" w:hAnsi="Arial Nova" w:cs="Arial Nova"/>
          <w:color w:val="000000"/>
          <w:sz w:val="24"/>
          <w:szCs w:val="24"/>
        </w:rPr>
        <w:t xml:space="preserve">, </w:t>
      </w:r>
      <w:r w:rsidRPr="00044BD6">
        <w:rPr>
          <w:rFonts w:ascii="Arial Nova" w:eastAsia="Arial Nova" w:hAnsi="Arial Nova" w:cs="Arial Nova"/>
          <w:color w:val="000000" w:themeColor="text1"/>
          <w:sz w:val="24"/>
          <w:szCs w:val="24"/>
        </w:rPr>
        <w:t xml:space="preserve">mediante </w:t>
      </w:r>
      <w:r w:rsidR="004B5B8C" w:rsidRPr="00044BD6">
        <w:rPr>
          <w:rFonts w:ascii="Arial Nova" w:eastAsia="Arial Nova" w:hAnsi="Arial Nova" w:cs="Arial Nova"/>
          <w:color w:val="000000" w:themeColor="text1"/>
          <w:sz w:val="24"/>
          <w:szCs w:val="24"/>
        </w:rPr>
        <w:t>el</w:t>
      </w:r>
      <w:r w:rsidRPr="00044BD6">
        <w:rPr>
          <w:rFonts w:ascii="Arial Nova" w:eastAsia="Arial Nova" w:hAnsi="Arial Nova" w:cs="Arial Nova"/>
          <w:color w:val="000000" w:themeColor="text1"/>
          <w:sz w:val="24"/>
          <w:szCs w:val="24"/>
        </w:rPr>
        <w:t xml:space="preserve"> cual </w:t>
      </w:r>
      <w:r w:rsidR="00F35201" w:rsidRPr="00044BD6">
        <w:rPr>
          <w:rFonts w:ascii="Arial Nova" w:eastAsia="Arial Nova" w:hAnsi="Arial Nova" w:cs="Arial Nova"/>
          <w:color w:val="000000" w:themeColor="text1"/>
          <w:sz w:val="24"/>
          <w:szCs w:val="24"/>
        </w:rPr>
        <w:t xml:space="preserve">solicita </w:t>
      </w:r>
      <w:r w:rsidR="00D8547B" w:rsidRPr="00044BD6">
        <w:rPr>
          <w:rFonts w:ascii="Arial Nova" w:eastAsia="Arial Nova" w:hAnsi="Arial Nova" w:cs="Arial Nova"/>
          <w:color w:val="000000" w:themeColor="text1"/>
          <w:sz w:val="24"/>
          <w:szCs w:val="24"/>
        </w:rPr>
        <w:t xml:space="preserve">que esta autoridad resuelva </w:t>
      </w:r>
      <w:r w:rsidR="00D8547B" w:rsidRPr="00044BD6">
        <w:rPr>
          <w:rFonts w:ascii="Arial Nova" w:eastAsia="Arial Nova" w:hAnsi="Arial Nova" w:cs="Arial Nova"/>
          <w:i/>
          <w:iCs/>
          <w:color w:val="000000" w:themeColor="text1"/>
          <w:sz w:val="24"/>
          <w:szCs w:val="24"/>
        </w:rPr>
        <w:t>per saltum</w:t>
      </w:r>
      <w:r w:rsidR="00F35201" w:rsidRPr="00044BD6">
        <w:rPr>
          <w:rFonts w:ascii="Arial Nova" w:eastAsia="Arial Nova" w:hAnsi="Arial Nova" w:cs="Arial Nova"/>
          <w:color w:val="000000" w:themeColor="text1"/>
          <w:sz w:val="24"/>
          <w:szCs w:val="24"/>
        </w:rPr>
        <w:t xml:space="preserve"> </w:t>
      </w:r>
      <w:r w:rsidR="00D8547B" w:rsidRPr="00044BD6">
        <w:rPr>
          <w:rFonts w:ascii="Arial Nova" w:eastAsia="Arial Nova" w:hAnsi="Arial Nova" w:cs="Arial Nova"/>
          <w:color w:val="000000" w:themeColor="text1"/>
          <w:sz w:val="24"/>
          <w:szCs w:val="24"/>
        </w:rPr>
        <w:t xml:space="preserve">la pretensión de </w:t>
      </w:r>
      <w:r w:rsidRPr="00044BD6">
        <w:rPr>
          <w:rFonts w:ascii="Arial Nova" w:eastAsia="Arial Nova" w:hAnsi="Arial Nova" w:cs="Arial Nova"/>
          <w:color w:val="000000" w:themeColor="text1"/>
          <w:sz w:val="24"/>
          <w:szCs w:val="24"/>
        </w:rPr>
        <w:t>anulación del proceso para la renovación del Consejo Político Estatal del Partido Revolucionario Institucional</w:t>
      </w:r>
      <w:r w:rsidR="00F35201" w:rsidRPr="00044BD6">
        <w:rPr>
          <w:rFonts w:ascii="Arial Nova" w:eastAsia="Arial Nova" w:hAnsi="Arial Nova" w:cs="Arial Nova"/>
          <w:color w:val="000000" w:themeColor="text1"/>
          <w:sz w:val="24"/>
          <w:szCs w:val="24"/>
        </w:rPr>
        <w:t xml:space="preserve">, </w:t>
      </w:r>
      <w:r w:rsidRPr="00044BD6">
        <w:rPr>
          <w:rFonts w:ascii="Arial Nova" w:eastAsia="Arial Nova" w:hAnsi="Arial Nova" w:cs="Arial Nova"/>
          <w:color w:val="000000" w:themeColor="text1"/>
          <w:sz w:val="24"/>
          <w:szCs w:val="24"/>
        </w:rPr>
        <w:t xml:space="preserve">por considerar </w:t>
      </w:r>
      <w:r w:rsidR="00AD1476" w:rsidRPr="00044BD6">
        <w:rPr>
          <w:rFonts w:ascii="Arial Nova" w:eastAsia="Arial Nova" w:hAnsi="Arial Nova" w:cs="Arial Nova"/>
          <w:color w:val="000000" w:themeColor="text1"/>
          <w:sz w:val="24"/>
          <w:szCs w:val="24"/>
        </w:rPr>
        <w:t xml:space="preserve">que los requisitos contenidos en la convocatoria son </w:t>
      </w:r>
      <w:r>
        <w:rPr>
          <w:rFonts w:ascii="Arial Nova" w:eastAsia="Arial Nova" w:hAnsi="Arial Nova" w:cs="Arial Nova"/>
          <w:color w:val="000000"/>
          <w:sz w:val="24"/>
          <w:szCs w:val="24"/>
        </w:rPr>
        <w:t>excesivos y desproporcionados</w:t>
      </w:r>
      <w:r w:rsidR="00AD1476">
        <w:rPr>
          <w:rFonts w:ascii="Arial Nova" w:eastAsia="Arial Nova" w:hAnsi="Arial Nova" w:cs="Arial Nova"/>
          <w:color w:val="000000"/>
          <w:sz w:val="24"/>
          <w:szCs w:val="24"/>
        </w:rPr>
        <w:t xml:space="preserve">. </w:t>
      </w:r>
    </w:p>
    <w:p w14:paraId="14C43F62" w14:textId="77777777" w:rsidR="00150452" w:rsidRDefault="003F1C1F" w:rsidP="007D0487">
      <w:pPr>
        <w:pBdr>
          <w:top w:val="nil"/>
          <w:left w:val="nil"/>
          <w:bottom w:val="nil"/>
          <w:right w:val="nil"/>
          <w:between w:val="nil"/>
        </w:pBdr>
        <w:spacing w:after="0" w:line="240" w:lineRule="auto"/>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 </w:t>
      </w:r>
    </w:p>
    <w:p w14:paraId="47C0554A" w14:textId="77777777" w:rsidR="00150452" w:rsidRDefault="003F1C1F" w:rsidP="007D0487">
      <w:pPr>
        <w:pBdr>
          <w:top w:val="nil"/>
          <w:left w:val="nil"/>
          <w:bottom w:val="nil"/>
          <w:right w:val="nil"/>
          <w:between w:val="nil"/>
        </w:pBdr>
        <w:spacing w:after="0" w:line="240" w:lineRule="auto"/>
        <w:jc w:val="center"/>
        <w:rPr>
          <w:rFonts w:ascii="Arial Nova" w:eastAsia="Arial Nova" w:hAnsi="Arial Nova" w:cs="Arial Nova"/>
          <w:b/>
          <w:color w:val="000000"/>
          <w:sz w:val="24"/>
          <w:szCs w:val="24"/>
        </w:rPr>
      </w:pPr>
      <w:r>
        <w:rPr>
          <w:rFonts w:ascii="Arial Nova" w:eastAsia="Arial Nova" w:hAnsi="Arial Nova" w:cs="Arial Nova"/>
          <w:b/>
          <w:color w:val="000000"/>
          <w:sz w:val="24"/>
          <w:szCs w:val="24"/>
        </w:rPr>
        <w:t>GLOSARIO</w:t>
      </w:r>
    </w:p>
    <w:tbl>
      <w:tblPr>
        <w:tblStyle w:val="a"/>
        <w:tblW w:w="821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5812"/>
      </w:tblGrid>
      <w:tr w:rsidR="00150452" w:rsidRPr="00046BA9" w14:paraId="43ADD327" w14:textId="77777777">
        <w:tc>
          <w:tcPr>
            <w:tcW w:w="2405" w:type="dxa"/>
          </w:tcPr>
          <w:p w14:paraId="3894C4AF" w14:textId="77777777" w:rsidR="00150452" w:rsidRPr="00046BA9" w:rsidRDefault="003F1C1F" w:rsidP="007D0487">
            <w:pPr>
              <w:pBdr>
                <w:top w:val="nil"/>
                <w:left w:val="nil"/>
                <w:bottom w:val="nil"/>
                <w:right w:val="nil"/>
                <w:between w:val="nil"/>
              </w:pBdr>
              <w:jc w:val="both"/>
              <w:rPr>
                <w:rFonts w:ascii="Arial Nova" w:eastAsia="Arial Nova" w:hAnsi="Arial Nova" w:cs="Arial Nova"/>
                <w:b/>
                <w:color w:val="000000"/>
                <w:sz w:val="20"/>
                <w:szCs w:val="20"/>
              </w:rPr>
            </w:pPr>
            <w:r w:rsidRPr="00046BA9">
              <w:rPr>
                <w:rFonts w:ascii="Arial Nova" w:eastAsia="Arial Nova" w:hAnsi="Arial Nova" w:cs="Arial Nova"/>
                <w:b/>
                <w:color w:val="000000"/>
                <w:sz w:val="20"/>
                <w:szCs w:val="20"/>
              </w:rPr>
              <w:t xml:space="preserve">Promovente: </w:t>
            </w:r>
          </w:p>
        </w:tc>
        <w:tc>
          <w:tcPr>
            <w:tcW w:w="5812" w:type="dxa"/>
          </w:tcPr>
          <w:p w14:paraId="3E4A4E62" w14:textId="27A85CF0" w:rsidR="00150452" w:rsidRPr="00046BA9" w:rsidRDefault="00C1061A" w:rsidP="007D0487">
            <w:pPr>
              <w:pBdr>
                <w:top w:val="nil"/>
                <w:left w:val="nil"/>
                <w:bottom w:val="nil"/>
                <w:right w:val="nil"/>
                <w:between w:val="nil"/>
              </w:pBdr>
              <w:jc w:val="both"/>
              <w:rPr>
                <w:rFonts w:ascii="Arial Nova" w:eastAsia="Arial Nova" w:hAnsi="Arial Nova" w:cs="Arial Nova"/>
                <w:color w:val="000000"/>
                <w:sz w:val="20"/>
                <w:szCs w:val="20"/>
              </w:rPr>
            </w:pPr>
            <w:r w:rsidRPr="007D0487">
              <w:rPr>
                <w:rFonts w:ascii="Arial Nova" w:eastAsia="Arial Nova" w:hAnsi="Arial Nova" w:cs="Arial Nova"/>
                <w:sz w:val="20"/>
                <w:szCs w:val="20"/>
              </w:rPr>
              <w:t>C.</w:t>
            </w:r>
            <w:r w:rsidRPr="00046BA9">
              <w:rPr>
                <w:rFonts w:ascii="Arial Nova" w:eastAsia="Arial Nova" w:hAnsi="Arial Nova" w:cs="Arial Nova"/>
                <w:color w:val="000000"/>
                <w:sz w:val="20"/>
                <w:szCs w:val="20"/>
              </w:rPr>
              <w:t xml:space="preserve"> </w:t>
            </w:r>
            <w:r w:rsidR="003F1C1F" w:rsidRPr="00046BA9">
              <w:rPr>
                <w:rFonts w:ascii="Arial Nova" w:eastAsia="Arial Nova" w:hAnsi="Arial Nova" w:cs="Arial Nova"/>
                <w:color w:val="000000"/>
                <w:sz w:val="20"/>
                <w:szCs w:val="20"/>
              </w:rPr>
              <w:t>Hazel Montejano García, militante del Partido Revolucionario Institucional.</w:t>
            </w:r>
          </w:p>
        </w:tc>
      </w:tr>
      <w:tr w:rsidR="00150452" w:rsidRPr="00046BA9" w14:paraId="58627FA1" w14:textId="77777777">
        <w:tc>
          <w:tcPr>
            <w:tcW w:w="2405" w:type="dxa"/>
          </w:tcPr>
          <w:p w14:paraId="7E8A58EE" w14:textId="77777777" w:rsidR="00150452" w:rsidRPr="00046BA9" w:rsidRDefault="003F1C1F" w:rsidP="007D0487">
            <w:pPr>
              <w:pBdr>
                <w:top w:val="nil"/>
                <w:left w:val="nil"/>
                <w:bottom w:val="nil"/>
                <w:right w:val="nil"/>
                <w:between w:val="nil"/>
              </w:pBdr>
              <w:jc w:val="both"/>
              <w:rPr>
                <w:rFonts w:ascii="Arial Nova" w:eastAsia="Arial Nova" w:hAnsi="Arial Nova" w:cs="Arial Nova"/>
                <w:b/>
                <w:color w:val="000000"/>
                <w:sz w:val="20"/>
                <w:szCs w:val="20"/>
              </w:rPr>
            </w:pPr>
            <w:r w:rsidRPr="00046BA9">
              <w:rPr>
                <w:rFonts w:ascii="Arial Nova" w:eastAsia="Arial Nova" w:hAnsi="Arial Nova" w:cs="Arial Nova"/>
                <w:b/>
                <w:color w:val="000000"/>
                <w:sz w:val="20"/>
                <w:szCs w:val="20"/>
              </w:rPr>
              <w:t>Autoridad Responsable:</w:t>
            </w:r>
          </w:p>
        </w:tc>
        <w:tc>
          <w:tcPr>
            <w:tcW w:w="5812" w:type="dxa"/>
          </w:tcPr>
          <w:p w14:paraId="1C829388" w14:textId="6D4F1092" w:rsidR="00150452" w:rsidRPr="00046BA9" w:rsidRDefault="003F1C1F" w:rsidP="007D0487">
            <w:pPr>
              <w:pBdr>
                <w:top w:val="nil"/>
                <w:left w:val="nil"/>
                <w:bottom w:val="nil"/>
                <w:right w:val="nil"/>
                <w:between w:val="nil"/>
              </w:pBdr>
              <w:jc w:val="both"/>
              <w:rPr>
                <w:rFonts w:ascii="Arial Nova" w:eastAsia="Arial Nova" w:hAnsi="Arial Nova" w:cs="Arial Nova"/>
                <w:color w:val="000000"/>
                <w:sz w:val="20"/>
                <w:szCs w:val="20"/>
              </w:rPr>
            </w:pPr>
            <w:r w:rsidRPr="00046BA9">
              <w:rPr>
                <w:rFonts w:ascii="Arial Nova" w:eastAsia="Arial Nova" w:hAnsi="Arial Nova" w:cs="Arial Nova"/>
                <w:color w:val="000000"/>
                <w:sz w:val="20"/>
                <w:szCs w:val="20"/>
              </w:rPr>
              <w:t xml:space="preserve">Comisión Estatal de </w:t>
            </w:r>
            <w:r w:rsidRPr="00044BD6">
              <w:rPr>
                <w:rFonts w:ascii="Arial Nova" w:eastAsia="Arial Nova" w:hAnsi="Arial Nova" w:cs="Arial Nova"/>
                <w:color w:val="000000" w:themeColor="text1"/>
                <w:sz w:val="20"/>
                <w:szCs w:val="20"/>
              </w:rPr>
              <w:t xml:space="preserve">Justicia </w:t>
            </w:r>
            <w:r w:rsidR="006D7B2A" w:rsidRPr="00044BD6">
              <w:rPr>
                <w:rFonts w:ascii="Arial Nova" w:eastAsia="Arial Nova" w:hAnsi="Arial Nova" w:cs="Arial Nova"/>
                <w:color w:val="000000" w:themeColor="text1"/>
                <w:sz w:val="20"/>
                <w:szCs w:val="20"/>
              </w:rPr>
              <w:t xml:space="preserve">Partidaria </w:t>
            </w:r>
            <w:r w:rsidRPr="00044BD6">
              <w:rPr>
                <w:rFonts w:ascii="Arial Nova" w:eastAsia="Arial Nova" w:hAnsi="Arial Nova" w:cs="Arial Nova"/>
                <w:color w:val="000000" w:themeColor="text1"/>
                <w:sz w:val="20"/>
                <w:szCs w:val="20"/>
              </w:rPr>
              <w:t xml:space="preserve">del Partido Revolucionario Institucional. </w:t>
            </w:r>
          </w:p>
        </w:tc>
      </w:tr>
      <w:tr w:rsidR="00150452" w:rsidRPr="00046BA9" w14:paraId="590FE127" w14:textId="77777777">
        <w:tc>
          <w:tcPr>
            <w:tcW w:w="2405" w:type="dxa"/>
          </w:tcPr>
          <w:p w14:paraId="55C7184E" w14:textId="77777777" w:rsidR="00150452" w:rsidRPr="00046BA9" w:rsidRDefault="003F1C1F" w:rsidP="007D0487">
            <w:pPr>
              <w:pBdr>
                <w:top w:val="nil"/>
                <w:left w:val="nil"/>
                <w:bottom w:val="nil"/>
                <w:right w:val="nil"/>
                <w:between w:val="nil"/>
              </w:pBdr>
              <w:jc w:val="both"/>
              <w:rPr>
                <w:rFonts w:ascii="Arial Nova" w:eastAsia="Arial Nova" w:hAnsi="Arial Nova" w:cs="Arial Nova"/>
                <w:b/>
                <w:color w:val="000000"/>
                <w:sz w:val="20"/>
                <w:szCs w:val="20"/>
              </w:rPr>
            </w:pPr>
            <w:r w:rsidRPr="00046BA9">
              <w:rPr>
                <w:rFonts w:ascii="Arial Nova" w:eastAsia="Arial Nova" w:hAnsi="Arial Nova" w:cs="Arial Nova"/>
                <w:b/>
                <w:color w:val="000000"/>
                <w:sz w:val="20"/>
                <w:szCs w:val="20"/>
              </w:rPr>
              <w:t xml:space="preserve">Tribunal: </w:t>
            </w:r>
          </w:p>
        </w:tc>
        <w:tc>
          <w:tcPr>
            <w:tcW w:w="5812" w:type="dxa"/>
          </w:tcPr>
          <w:p w14:paraId="51FC59DA" w14:textId="77777777" w:rsidR="00150452" w:rsidRPr="00046BA9" w:rsidRDefault="003F1C1F" w:rsidP="007D0487">
            <w:pPr>
              <w:pBdr>
                <w:top w:val="nil"/>
                <w:left w:val="nil"/>
                <w:bottom w:val="nil"/>
                <w:right w:val="nil"/>
                <w:between w:val="nil"/>
              </w:pBdr>
              <w:jc w:val="both"/>
              <w:rPr>
                <w:rFonts w:ascii="Arial Nova" w:eastAsia="Arial Nova" w:hAnsi="Arial Nova" w:cs="Arial Nova"/>
                <w:color w:val="000000"/>
                <w:sz w:val="20"/>
                <w:szCs w:val="20"/>
              </w:rPr>
            </w:pPr>
            <w:r w:rsidRPr="00046BA9">
              <w:rPr>
                <w:rFonts w:ascii="Arial Nova" w:eastAsia="Arial Nova" w:hAnsi="Arial Nova" w:cs="Arial Nova"/>
                <w:color w:val="000000"/>
                <w:sz w:val="20"/>
                <w:szCs w:val="20"/>
              </w:rPr>
              <w:t xml:space="preserve">Tribunal Electoral del Estado de Aguascalientes. </w:t>
            </w:r>
          </w:p>
        </w:tc>
      </w:tr>
      <w:tr w:rsidR="00150452" w:rsidRPr="00046BA9" w14:paraId="5090490A" w14:textId="77777777">
        <w:trPr>
          <w:trHeight w:val="80"/>
        </w:trPr>
        <w:tc>
          <w:tcPr>
            <w:tcW w:w="2405" w:type="dxa"/>
          </w:tcPr>
          <w:p w14:paraId="513D70A8" w14:textId="77777777" w:rsidR="00150452" w:rsidRPr="00046BA9" w:rsidRDefault="003F1C1F" w:rsidP="007D0487">
            <w:pPr>
              <w:pBdr>
                <w:top w:val="nil"/>
                <w:left w:val="nil"/>
                <w:bottom w:val="nil"/>
                <w:right w:val="nil"/>
                <w:between w:val="nil"/>
              </w:pBdr>
              <w:jc w:val="both"/>
              <w:rPr>
                <w:rFonts w:ascii="Arial Nova" w:eastAsia="Arial Nova" w:hAnsi="Arial Nova" w:cs="Arial Nova"/>
                <w:b/>
                <w:color w:val="000000"/>
                <w:sz w:val="20"/>
                <w:szCs w:val="20"/>
              </w:rPr>
            </w:pPr>
            <w:r w:rsidRPr="00046BA9">
              <w:rPr>
                <w:rFonts w:ascii="Arial Nova" w:eastAsia="Arial Nova" w:hAnsi="Arial Nova" w:cs="Arial Nova"/>
                <w:b/>
                <w:color w:val="000000"/>
                <w:sz w:val="20"/>
                <w:szCs w:val="20"/>
              </w:rPr>
              <w:t>Sala Superior:</w:t>
            </w:r>
          </w:p>
        </w:tc>
        <w:tc>
          <w:tcPr>
            <w:tcW w:w="5812" w:type="dxa"/>
          </w:tcPr>
          <w:p w14:paraId="3D17AE8E" w14:textId="77777777" w:rsidR="00150452" w:rsidRPr="00046BA9" w:rsidRDefault="003F1C1F" w:rsidP="007D0487">
            <w:pPr>
              <w:pBdr>
                <w:top w:val="nil"/>
                <w:left w:val="nil"/>
                <w:bottom w:val="nil"/>
                <w:right w:val="nil"/>
                <w:between w:val="nil"/>
              </w:pBdr>
              <w:jc w:val="both"/>
              <w:rPr>
                <w:rFonts w:ascii="Arial Nova" w:eastAsia="Arial Nova" w:hAnsi="Arial Nova" w:cs="Arial Nova"/>
                <w:color w:val="000000"/>
                <w:sz w:val="20"/>
                <w:szCs w:val="20"/>
              </w:rPr>
            </w:pPr>
            <w:r w:rsidRPr="00046BA9">
              <w:rPr>
                <w:rFonts w:ascii="Arial Nova" w:eastAsia="Arial Nova" w:hAnsi="Arial Nova" w:cs="Arial Nova"/>
                <w:color w:val="000000"/>
                <w:sz w:val="20"/>
                <w:szCs w:val="20"/>
              </w:rPr>
              <w:t>Sala Superior del Tribunal Electoral del Poder Judicial de la Federación.</w:t>
            </w:r>
          </w:p>
        </w:tc>
      </w:tr>
      <w:tr w:rsidR="00150452" w:rsidRPr="00046BA9" w14:paraId="5EE6F1CC" w14:textId="77777777">
        <w:tc>
          <w:tcPr>
            <w:tcW w:w="2405" w:type="dxa"/>
          </w:tcPr>
          <w:p w14:paraId="4A4EDB1A" w14:textId="77777777" w:rsidR="00150452" w:rsidRPr="00046BA9" w:rsidRDefault="003F1C1F" w:rsidP="007D0487">
            <w:pPr>
              <w:pBdr>
                <w:top w:val="nil"/>
                <w:left w:val="nil"/>
                <w:bottom w:val="nil"/>
                <w:right w:val="nil"/>
                <w:between w:val="nil"/>
              </w:pBdr>
              <w:jc w:val="both"/>
              <w:rPr>
                <w:rFonts w:ascii="Arial Nova" w:eastAsia="Arial Nova" w:hAnsi="Arial Nova" w:cs="Arial Nova"/>
                <w:b/>
                <w:color w:val="000000"/>
                <w:sz w:val="20"/>
                <w:szCs w:val="20"/>
              </w:rPr>
            </w:pPr>
            <w:r w:rsidRPr="00046BA9">
              <w:rPr>
                <w:rFonts w:ascii="Arial Nova" w:eastAsia="Arial Nova" w:hAnsi="Arial Nova" w:cs="Arial Nova"/>
                <w:b/>
                <w:color w:val="000000"/>
                <w:sz w:val="20"/>
                <w:szCs w:val="20"/>
              </w:rPr>
              <w:t>PRI:</w:t>
            </w:r>
          </w:p>
        </w:tc>
        <w:tc>
          <w:tcPr>
            <w:tcW w:w="5812" w:type="dxa"/>
          </w:tcPr>
          <w:p w14:paraId="4E383F73" w14:textId="77777777" w:rsidR="00150452" w:rsidRPr="00046BA9" w:rsidRDefault="003F1C1F" w:rsidP="007D0487">
            <w:pPr>
              <w:pBdr>
                <w:top w:val="nil"/>
                <w:left w:val="nil"/>
                <w:bottom w:val="nil"/>
                <w:right w:val="nil"/>
                <w:between w:val="nil"/>
              </w:pBdr>
              <w:jc w:val="both"/>
              <w:rPr>
                <w:rFonts w:ascii="Arial Nova" w:eastAsia="Arial Nova" w:hAnsi="Arial Nova" w:cs="Arial Nova"/>
                <w:color w:val="000000"/>
                <w:sz w:val="20"/>
                <w:szCs w:val="20"/>
              </w:rPr>
            </w:pPr>
            <w:r w:rsidRPr="00046BA9">
              <w:rPr>
                <w:rFonts w:ascii="Arial Nova" w:eastAsia="Arial Nova" w:hAnsi="Arial Nova" w:cs="Arial Nova"/>
                <w:color w:val="000000"/>
                <w:sz w:val="20"/>
                <w:szCs w:val="20"/>
              </w:rPr>
              <w:t>Partido Revolucionario Institucional</w:t>
            </w:r>
          </w:p>
        </w:tc>
      </w:tr>
      <w:tr w:rsidR="00150452" w:rsidRPr="00046BA9" w14:paraId="4905043C" w14:textId="77777777">
        <w:tc>
          <w:tcPr>
            <w:tcW w:w="2405" w:type="dxa"/>
          </w:tcPr>
          <w:p w14:paraId="5CD702D6" w14:textId="77777777" w:rsidR="00150452" w:rsidRPr="00046BA9" w:rsidRDefault="003F1C1F" w:rsidP="007D0487">
            <w:pPr>
              <w:pBdr>
                <w:top w:val="nil"/>
                <w:left w:val="nil"/>
                <w:bottom w:val="nil"/>
                <w:right w:val="nil"/>
                <w:between w:val="nil"/>
              </w:pBdr>
              <w:jc w:val="both"/>
              <w:rPr>
                <w:rFonts w:ascii="Arial Nova" w:eastAsia="Arial Nova" w:hAnsi="Arial Nova" w:cs="Arial Nova"/>
                <w:b/>
                <w:color w:val="000000"/>
                <w:sz w:val="20"/>
                <w:szCs w:val="20"/>
              </w:rPr>
            </w:pPr>
            <w:r w:rsidRPr="00046BA9">
              <w:rPr>
                <w:rFonts w:ascii="Arial Nova" w:eastAsia="Arial Nova" w:hAnsi="Arial Nova" w:cs="Arial Nova"/>
                <w:b/>
                <w:color w:val="000000"/>
                <w:sz w:val="20"/>
                <w:szCs w:val="20"/>
              </w:rPr>
              <w:t>Convocatoria:</w:t>
            </w:r>
          </w:p>
        </w:tc>
        <w:tc>
          <w:tcPr>
            <w:tcW w:w="5812" w:type="dxa"/>
          </w:tcPr>
          <w:p w14:paraId="3F94C2E1" w14:textId="77777777" w:rsidR="00150452" w:rsidRPr="00046BA9" w:rsidRDefault="003F1C1F" w:rsidP="007D0487">
            <w:pPr>
              <w:pBdr>
                <w:top w:val="nil"/>
                <w:left w:val="nil"/>
                <w:bottom w:val="nil"/>
                <w:right w:val="nil"/>
                <w:between w:val="nil"/>
              </w:pBdr>
              <w:jc w:val="both"/>
              <w:rPr>
                <w:rFonts w:ascii="Arial Nova" w:eastAsia="Arial Nova" w:hAnsi="Arial Nova" w:cs="Arial Nova"/>
                <w:color w:val="000000"/>
                <w:sz w:val="20"/>
                <w:szCs w:val="20"/>
              </w:rPr>
            </w:pPr>
            <w:r w:rsidRPr="00046BA9">
              <w:rPr>
                <w:rFonts w:ascii="Arial Nova" w:eastAsia="Arial Nova" w:hAnsi="Arial Nova" w:cs="Arial Nova"/>
                <w:color w:val="000000"/>
                <w:sz w:val="20"/>
                <w:szCs w:val="20"/>
              </w:rPr>
              <w:t>Convocatoria para la elección de las personas que integrarán el Consejo Político Estatal del Partido Revolucionario Institucional en el Estado de Aguascalientes, para el periodo estatutario 2020-2023.</w:t>
            </w:r>
          </w:p>
        </w:tc>
      </w:tr>
      <w:tr w:rsidR="00150452" w:rsidRPr="00046BA9" w14:paraId="3CAEBA6F" w14:textId="77777777">
        <w:tc>
          <w:tcPr>
            <w:tcW w:w="2405" w:type="dxa"/>
          </w:tcPr>
          <w:p w14:paraId="5808DC5D" w14:textId="77777777" w:rsidR="00150452" w:rsidRPr="00046BA9" w:rsidRDefault="003F1C1F" w:rsidP="007D0487">
            <w:pPr>
              <w:pBdr>
                <w:top w:val="nil"/>
                <w:left w:val="nil"/>
                <w:bottom w:val="nil"/>
                <w:right w:val="nil"/>
                <w:between w:val="nil"/>
              </w:pBdr>
              <w:jc w:val="both"/>
              <w:rPr>
                <w:rFonts w:ascii="Arial Nova" w:eastAsia="Arial Nova" w:hAnsi="Arial Nova" w:cs="Arial Nova"/>
                <w:b/>
                <w:color w:val="000000"/>
                <w:sz w:val="20"/>
                <w:szCs w:val="20"/>
              </w:rPr>
            </w:pPr>
            <w:r w:rsidRPr="00046BA9">
              <w:rPr>
                <w:rFonts w:ascii="Arial Nova" w:eastAsia="Arial Nova" w:hAnsi="Arial Nova" w:cs="Arial Nova"/>
                <w:b/>
                <w:color w:val="000000"/>
                <w:sz w:val="20"/>
                <w:szCs w:val="20"/>
              </w:rPr>
              <w:t>Código Electoral:</w:t>
            </w:r>
          </w:p>
        </w:tc>
        <w:tc>
          <w:tcPr>
            <w:tcW w:w="5812" w:type="dxa"/>
          </w:tcPr>
          <w:p w14:paraId="66FAC043" w14:textId="77777777" w:rsidR="00150452" w:rsidRPr="00046BA9" w:rsidRDefault="003F1C1F" w:rsidP="007D0487">
            <w:pPr>
              <w:pBdr>
                <w:top w:val="nil"/>
                <w:left w:val="nil"/>
                <w:bottom w:val="nil"/>
                <w:right w:val="nil"/>
                <w:between w:val="nil"/>
              </w:pBdr>
              <w:jc w:val="both"/>
              <w:rPr>
                <w:rFonts w:ascii="Arial Nova" w:eastAsia="Arial Nova" w:hAnsi="Arial Nova" w:cs="Arial Nova"/>
                <w:color w:val="000000"/>
                <w:sz w:val="20"/>
                <w:szCs w:val="20"/>
              </w:rPr>
            </w:pPr>
            <w:r w:rsidRPr="00046BA9">
              <w:rPr>
                <w:rFonts w:ascii="Arial Nova" w:eastAsia="Arial Nova" w:hAnsi="Arial Nova" w:cs="Arial Nova"/>
                <w:color w:val="000000"/>
                <w:sz w:val="20"/>
                <w:szCs w:val="20"/>
              </w:rPr>
              <w:t>Código Electoral del Estado de Aguascalientes.</w:t>
            </w:r>
          </w:p>
        </w:tc>
      </w:tr>
      <w:tr w:rsidR="00150452" w:rsidRPr="00046BA9" w14:paraId="0F835ACF" w14:textId="77777777">
        <w:tc>
          <w:tcPr>
            <w:tcW w:w="2405" w:type="dxa"/>
          </w:tcPr>
          <w:p w14:paraId="163303FA" w14:textId="77777777" w:rsidR="00150452" w:rsidRPr="00046BA9" w:rsidRDefault="003F1C1F" w:rsidP="007D0487">
            <w:pPr>
              <w:pBdr>
                <w:top w:val="nil"/>
                <w:left w:val="nil"/>
                <w:bottom w:val="nil"/>
                <w:right w:val="nil"/>
                <w:between w:val="nil"/>
              </w:pBdr>
              <w:jc w:val="both"/>
              <w:rPr>
                <w:rFonts w:ascii="Arial Nova" w:eastAsia="Arial Nova" w:hAnsi="Arial Nova" w:cs="Arial Nova"/>
                <w:b/>
                <w:color w:val="000000"/>
                <w:sz w:val="20"/>
                <w:szCs w:val="20"/>
              </w:rPr>
            </w:pPr>
            <w:r w:rsidRPr="00046BA9">
              <w:rPr>
                <w:rFonts w:ascii="Arial Nova" w:eastAsia="Arial Nova" w:hAnsi="Arial Nova" w:cs="Arial Nova"/>
                <w:b/>
                <w:color w:val="000000"/>
                <w:sz w:val="20"/>
                <w:szCs w:val="20"/>
              </w:rPr>
              <w:t xml:space="preserve">Lineamientos: </w:t>
            </w:r>
          </w:p>
        </w:tc>
        <w:tc>
          <w:tcPr>
            <w:tcW w:w="5812" w:type="dxa"/>
          </w:tcPr>
          <w:p w14:paraId="3E2C4485" w14:textId="77777777" w:rsidR="00150452" w:rsidRPr="00046BA9" w:rsidRDefault="003F1C1F" w:rsidP="007D0487">
            <w:pPr>
              <w:pBdr>
                <w:top w:val="nil"/>
                <w:left w:val="nil"/>
                <w:bottom w:val="nil"/>
                <w:right w:val="nil"/>
                <w:between w:val="nil"/>
              </w:pBdr>
              <w:tabs>
                <w:tab w:val="left" w:pos="284"/>
              </w:tabs>
              <w:jc w:val="both"/>
              <w:rPr>
                <w:rFonts w:ascii="Arial Nova" w:eastAsia="Arial Nova" w:hAnsi="Arial Nova" w:cs="Arial Nova"/>
                <w:color w:val="000000"/>
                <w:sz w:val="20"/>
                <w:szCs w:val="20"/>
              </w:rPr>
            </w:pPr>
            <w:r w:rsidRPr="00046BA9">
              <w:rPr>
                <w:rFonts w:ascii="Arial Nova" w:eastAsia="Arial Nova" w:hAnsi="Arial Nova" w:cs="Arial Nova"/>
                <w:color w:val="000000"/>
                <w:sz w:val="20"/>
                <w:szCs w:val="20"/>
              </w:rPr>
              <w:t>Lineamiento para la Tramitación, Sustanciación y Resolución del Juicio para la Protección de los Derechos Político-Electorales del Ciudadano, el Juicio Electoral y Asunto General, competencia del Tribunal Electoral del Estado de Aguascalientes.</w:t>
            </w:r>
          </w:p>
          <w:p w14:paraId="0C50B6D9" w14:textId="77777777" w:rsidR="00150452" w:rsidRPr="00046BA9" w:rsidRDefault="00150452" w:rsidP="007D0487">
            <w:pPr>
              <w:pBdr>
                <w:top w:val="nil"/>
                <w:left w:val="nil"/>
                <w:bottom w:val="nil"/>
                <w:right w:val="nil"/>
                <w:between w:val="nil"/>
              </w:pBdr>
              <w:tabs>
                <w:tab w:val="left" w:pos="284"/>
              </w:tabs>
              <w:spacing w:after="200"/>
              <w:jc w:val="both"/>
              <w:rPr>
                <w:rFonts w:ascii="Arial Nova" w:eastAsia="Arial Nova" w:hAnsi="Arial Nova" w:cs="Arial Nova"/>
                <w:color w:val="000000"/>
                <w:sz w:val="20"/>
                <w:szCs w:val="20"/>
              </w:rPr>
            </w:pPr>
          </w:p>
        </w:tc>
      </w:tr>
    </w:tbl>
    <w:p w14:paraId="3D3F5E9D" w14:textId="77777777" w:rsidR="00150452" w:rsidRDefault="003F1C1F">
      <w:pPr>
        <w:numPr>
          <w:ilvl w:val="0"/>
          <w:numId w:val="3"/>
        </w:numPr>
        <w:pBdr>
          <w:top w:val="nil"/>
          <w:left w:val="nil"/>
          <w:bottom w:val="nil"/>
          <w:right w:val="nil"/>
          <w:between w:val="nil"/>
        </w:pBdr>
        <w:tabs>
          <w:tab w:val="left" w:pos="0"/>
        </w:tabs>
        <w:spacing w:after="0" w:line="360" w:lineRule="auto"/>
        <w:ind w:left="0" w:firstLine="0"/>
        <w:jc w:val="both"/>
        <w:rPr>
          <w:rFonts w:ascii="Arial Nova" w:eastAsia="Arial Nova" w:hAnsi="Arial Nova" w:cs="Arial Nova"/>
          <w:color w:val="000000"/>
          <w:sz w:val="24"/>
          <w:szCs w:val="24"/>
        </w:rPr>
      </w:pPr>
      <w:r>
        <w:rPr>
          <w:rFonts w:ascii="Arial Nova" w:eastAsia="Arial Nova" w:hAnsi="Arial Nova" w:cs="Arial Nova"/>
          <w:b/>
          <w:color w:val="000000"/>
          <w:sz w:val="24"/>
          <w:szCs w:val="24"/>
        </w:rPr>
        <w:t xml:space="preserve">ANTECEDENTES. </w:t>
      </w:r>
    </w:p>
    <w:p w14:paraId="431D7557" w14:textId="77777777" w:rsidR="00150452" w:rsidRDefault="00150452">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p>
    <w:p w14:paraId="5C2B6F4F" w14:textId="64A4208F" w:rsidR="00150452" w:rsidRDefault="003F1C1F">
      <w:pPr>
        <w:numPr>
          <w:ilvl w:val="1"/>
          <w:numId w:val="1"/>
        </w:numPr>
        <w:pBdr>
          <w:top w:val="nil"/>
          <w:left w:val="nil"/>
          <w:bottom w:val="nil"/>
          <w:right w:val="nil"/>
          <w:between w:val="nil"/>
        </w:pBdr>
        <w:tabs>
          <w:tab w:val="left" w:pos="0"/>
        </w:tabs>
        <w:spacing w:after="0" w:line="360" w:lineRule="auto"/>
        <w:ind w:left="0" w:firstLine="0"/>
        <w:jc w:val="both"/>
        <w:rPr>
          <w:rFonts w:ascii="Arial Nova" w:eastAsia="Arial Nova" w:hAnsi="Arial Nova" w:cs="Arial Nova"/>
          <w:color w:val="000000"/>
          <w:sz w:val="24"/>
          <w:szCs w:val="24"/>
        </w:rPr>
      </w:pPr>
      <w:r>
        <w:rPr>
          <w:rFonts w:ascii="Arial Nova" w:eastAsia="Arial Nova" w:hAnsi="Arial Nova" w:cs="Arial Nova"/>
          <w:b/>
          <w:color w:val="000000"/>
          <w:sz w:val="24"/>
          <w:szCs w:val="24"/>
        </w:rPr>
        <w:t xml:space="preserve">Convocatoria. </w:t>
      </w:r>
      <w:r>
        <w:rPr>
          <w:rFonts w:ascii="Arial Nova" w:eastAsia="Arial Nova" w:hAnsi="Arial Nova" w:cs="Arial Nova"/>
          <w:color w:val="000000"/>
          <w:sz w:val="24"/>
          <w:szCs w:val="24"/>
        </w:rPr>
        <w:t>El día veintinueve de julio de 2020</w:t>
      </w:r>
      <w:r>
        <w:rPr>
          <w:rFonts w:ascii="Arial Nova" w:eastAsia="Arial Nova" w:hAnsi="Arial Nova" w:cs="Arial Nova"/>
          <w:color w:val="000000"/>
          <w:sz w:val="24"/>
          <w:szCs w:val="24"/>
          <w:vertAlign w:val="superscript"/>
        </w:rPr>
        <w:footnoteReference w:id="1"/>
      </w:r>
      <w:r>
        <w:rPr>
          <w:rFonts w:ascii="Arial Nova" w:eastAsia="Arial Nova" w:hAnsi="Arial Nova" w:cs="Arial Nova"/>
          <w:color w:val="000000"/>
          <w:sz w:val="24"/>
          <w:szCs w:val="24"/>
        </w:rPr>
        <w:t xml:space="preserve">, el Comité Ejecutivo Nacional del Partido Revolucionario Institucional, publicó la Convocatoria “Para la </w:t>
      </w:r>
      <w:r>
        <w:rPr>
          <w:rFonts w:ascii="Arial Nova" w:eastAsia="Arial Nova" w:hAnsi="Arial Nova" w:cs="Arial Nova"/>
          <w:color w:val="000000"/>
          <w:sz w:val="24"/>
          <w:szCs w:val="24"/>
        </w:rPr>
        <w:lastRenderedPageBreak/>
        <w:t>elección de las personas que integrarán el Consejo Político Estatal del Partido Revolucionario Institucional en el Estado de Aguascalientes, para el período estatutario 2020-2023</w:t>
      </w:r>
      <w:r>
        <w:rPr>
          <w:rFonts w:ascii="Arial Nova" w:eastAsia="Arial Nova" w:hAnsi="Arial Nova" w:cs="Arial Nova"/>
          <w:color w:val="000000"/>
          <w:sz w:val="24"/>
          <w:szCs w:val="24"/>
          <w:vertAlign w:val="superscript"/>
        </w:rPr>
        <w:footnoteReference w:id="2"/>
      </w:r>
      <w:r>
        <w:rPr>
          <w:rFonts w:ascii="Arial Nova" w:eastAsia="Arial Nova" w:hAnsi="Arial Nova" w:cs="Arial Nova"/>
          <w:color w:val="000000"/>
          <w:sz w:val="24"/>
          <w:szCs w:val="24"/>
        </w:rPr>
        <w:t xml:space="preserve">”. </w:t>
      </w:r>
    </w:p>
    <w:p w14:paraId="095A0856" w14:textId="77777777" w:rsidR="00150452" w:rsidRDefault="00150452">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p>
    <w:p w14:paraId="5DFE8E87" w14:textId="130CC7D3" w:rsidR="00150452" w:rsidRPr="00044BD6" w:rsidRDefault="003F1C1F">
      <w:pPr>
        <w:numPr>
          <w:ilvl w:val="1"/>
          <w:numId w:val="1"/>
        </w:numPr>
        <w:pBdr>
          <w:top w:val="nil"/>
          <w:left w:val="nil"/>
          <w:bottom w:val="nil"/>
          <w:right w:val="nil"/>
          <w:between w:val="nil"/>
        </w:pBdr>
        <w:tabs>
          <w:tab w:val="left" w:pos="0"/>
        </w:tabs>
        <w:spacing w:after="0" w:line="360" w:lineRule="auto"/>
        <w:ind w:left="0" w:firstLine="0"/>
        <w:jc w:val="both"/>
        <w:rPr>
          <w:rFonts w:ascii="Arial Nova" w:eastAsia="Arial Nova" w:hAnsi="Arial Nova" w:cs="Arial Nova"/>
          <w:color w:val="000000" w:themeColor="text1"/>
          <w:sz w:val="24"/>
          <w:szCs w:val="24"/>
        </w:rPr>
      </w:pPr>
      <w:r>
        <w:rPr>
          <w:rFonts w:ascii="Arial Nova" w:eastAsia="Arial Nova" w:hAnsi="Arial Nova" w:cs="Arial Nova"/>
          <w:b/>
          <w:color w:val="000000"/>
          <w:sz w:val="24"/>
          <w:szCs w:val="24"/>
        </w:rPr>
        <w:t>Recepción de documentación.</w:t>
      </w:r>
      <w:r>
        <w:rPr>
          <w:rFonts w:ascii="Arial Nova" w:eastAsia="Arial Nova" w:hAnsi="Arial Nova" w:cs="Arial Nova"/>
          <w:color w:val="000000"/>
          <w:sz w:val="24"/>
          <w:szCs w:val="24"/>
        </w:rPr>
        <w:t xml:space="preserve"> </w:t>
      </w:r>
      <w:r w:rsidR="009630E9" w:rsidRPr="00044BD6">
        <w:rPr>
          <w:rFonts w:ascii="Arial Nova" w:eastAsia="Arial Nova" w:hAnsi="Arial Nova" w:cs="Arial Nova"/>
          <w:color w:val="000000" w:themeColor="text1"/>
          <w:sz w:val="24"/>
          <w:szCs w:val="24"/>
        </w:rPr>
        <w:t>El</w:t>
      </w:r>
      <w:r w:rsidRPr="00044BD6">
        <w:rPr>
          <w:rFonts w:ascii="Arial Nova" w:eastAsia="Arial Nova" w:hAnsi="Arial Nova" w:cs="Arial Nova"/>
          <w:color w:val="000000" w:themeColor="text1"/>
          <w:sz w:val="24"/>
          <w:szCs w:val="24"/>
        </w:rPr>
        <w:t xml:space="preserve"> doce de agosto, </w:t>
      </w:r>
      <w:r w:rsidR="009630E9" w:rsidRPr="00044BD6">
        <w:rPr>
          <w:rFonts w:ascii="Arial Nova" w:eastAsia="Arial Nova" w:hAnsi="Arial Nova" w:cs="Arial Nova"/>
          <w:color w:val="000000" w:themeColor="text1"/>
          <w:sz w:val="24"/>
          <w:szCs w:val="24"/>
        </w:rPr>
        <w:t xml:space="preserve">en el plazo señalado para </w:t>
      </w:r>
      <w:r w:rsidR="005548A5" w:rsidRPr="00044BD6">
        <w:rPr>
          <w:rFonts w:ascii="Arial Nova" w:eastAsia="Arial Nova" w:hAnsi="Arial Nova" w:cs="Arial Nova"/>
          <w:color w:val="000000" w:themeColor="text1"/>
          <w:sz w:val="24"/>
          <w:szCs w:val="24"/>
        </w:rPr>
        <w:t>el</w:t>
      </w:r>
      <w:r w:rsidR="009630E9" w:rsidRPr="00044BD6">
        <w:rPr>
          <w:rFonts w:ascii="Arial Nova" w:eastAsia="Arial Nova" w:hAnsi="Arial Nova" w:cs="Arial Nova"/>
          <w:color w:val="000000" w:themeColor="text1"/>
          <w:sz w:val="24"/>
          <w:szCs w:val="24"/>
        </w:rPr>
        <w:t xml:space="preserve"> cumplimiento de requisitos, la promovente </w:t>
      </w:r>
      <w:r w:rsidR="005548A5" w:rsidRPr="00044BD6">
        <w:rPr>
          <w:rFonts w:ascii="Arial Nova" w:eastAsia="Arial Nova" w:hAnsi="Arial Nova" w:cs="Arial Nova"/>
          <w:color w:val="000000" w:themeColor="text1"/>
          <w:sz w:val="24"/>
          <w:szCs w:val="24"/>
        </w:rPr>
        <w:t>acudió a presentar la documentación correspondiente</w:t>
      </w:r>
      <w:r w:rsidR="00B267BF" w:rsidRPr="00044BD6">
        <w:rPr>
          <w:rFonts w:ascii="Arial Nova" w:eastAsia="Arial Nova" w:hAnsi="Arial Nova" w:cs="Arial Nova"/>
          <w:color w:val="000000" w:themeColor="text1"/>
          <w:sz w:val="24"/>
          <w:szCs w:val="24"/>
        </w:rPr>
        <w:t xml:space="preserve"> para ser</w:t>
      </w:r>
      <w:r w:rsidRPr="00044BD6">
        <w:rPr>
          <w:rFonts w:ascii="Arial Nova" w:eastAsia="Arial Nova" w:hAnsi="Arial Nova" w:cs="Arial Nova"/>
          <w:color w:val="000000" w:themeColor="text1"/>
          <w:sz w:val="24"/>
          <w:szCs w:val="24"/>
        </w:rPr>
        <w:t xml:space="preserve"> partícipe del proceso de selección del Consejo Político Estatal del PRI, </w:t>
      </w:r>
      <w:r w:rsidR="00B267BF" w:rsidRPr="00044BD6">
        <w:rPr>
          <w:rFonts w:ascii="Arial Nova" w:eastAsia="Arial Nova" w:hAnsi="Arial Nova" w:cs="Arial Nova"/>
          <w:color w:val="000000" w:themeColor="text1"/>
          <w:sz w:val="24"/>
          <w:szCs w:val="24"/>
        </w:rPr>
        <w:t xml:space="preserve">manifestado que </w:t>
      </w:r>
      <w:r w:rsidRPr="00044BD6">
        <w:rPr>
          <w:rFonts w:ascii="Arial Nova" w:eastAsia="Arial Nova" w:hAnsi="Arial Nova" w:cs="Arial Nova"/>
          <w:color w:val="000000" w:themeColor="text1"/>
          <w:sz w:val="24"/>
          <w:szCs w:val="24"/>
        </w:rPr>
        <w:t xml:space="preserve">no le fueron recibidos. </w:t>
      </w:r>
    </w:p>
    <w:p w14:paraId="09AEAF3B" w14:textId="77777777" w:rsidR="00150452" w:rsidRPr="00044BD6" w:rsidRDefault="00150452">
      <w:pPr>
        <w:pBdr>
          <w:top w:val="nil"/>
          <w:left w:val="nil"/>
          <w:bottom w:val="nil"/>
          <w:right w:val="nil"/>
          <w:between w:val="nil"/>
        </w:pBdr>
        <w:ind w:left="720"/>
        <w:rPr>
          <w:rFonts w:ascii="Arial Nova" w:eastAsia="Arial Nova" w:hAnsi="Arial Nova" w:cs="Arial Nova"/>
          <w:color w:val="000000" w:themeColor="text1"/>
          <w:sz w:val="24"/>
          <w:szCs w:val="24"/>
        </w:rPr>
      </w:pPr>
    </w:p>
    <w:p w14:paraId="0D852A47" w14:textId="5D083823" w:rsidR="00150452" w:rsidRPr="001F4459" w:rsidRDefault="003F1C1F" w:rsidP="00C362AB">
      <w:pPr>
        <w:numPr>
          <w:ilvl w:val="1"/>
          <w:numId w:val="1"/>
        </w:numPr>
        <w:pBdr>
          <w:top w:val="nil"/>
          <w:left w:val="nil"/>
          <w:bottom w:val="nil"/>
          <w:right w:val="nil"/>
          <w:between w:val="nil"/>
        </w:pBdr>
        <w:tabs>
          <w:tab w:val="left" w:pos="0"/>
        </w:tabs>
        <w:spacing w:after="0" w:line="360" w:lineRule="auto"/>
        <w:ind w:left="0" w:firstLine="0"/>
        <w:jc w:val="both"/>
        <w:rPr>
          <w:rFonts w:ascii="Arial Nova" w:eastAsia="Arial Nova" w:hAnsi="Arial Nova" w:cs="Arial Nova"/>
          <w:color w:val="000000"/>
          <w:sz w:val="24"/>
          <w:szCs w:val="24"/>
        </w:rPr>
      </w:pPr>
      <w:bookmarkStart w:id="1" w:name="_30j0zll" w:colFirst="0" w:colLast="0"/>
      <w:bookmarkEnd w:id="1"/>
      <w:r w:rsidRPr="001F4459">
        <w:rPr>
          <w:rFonts w:ascii="Arial Nova" w:eastAsia="Arial Nova" w:hAnsi="Arial Nova" w:cs="Arial Nova"/>
          <w:b/>
          <w:color w:val="000000"/>
          <w:sz w:val="24"/>
          <w:szCs w:val="24"/>
        </w:rPr>
        <w:t xml:space="preserve">Medio de defensa intrapartidario. </w:t>
      </w:r>
      <w:r w:rsidR="00E66417" w:rsidRPr="001F4459">
        <w:rPr>
          <w:rFonts w:ascii="Arial Nova" w:eastAsia="Arial Nova" w:hAnsi="Arial Nova" w:cs="Arial Nova"/>
          <w:color w:val="000000"/>
          <w:sz w:val="24"/>
          <w:szCs w:val="24"/>
        </w:rPr>
        <w:t>El</w:t>
      </w:r>
      <w:r w:rsidRPr="001F4459">
        <w:rPr>
          <w:rFonts w:ascii="Arial Nova" w:eastAsia="Arial Nova" w:hAnsi="Arial Nova" w:cs="Arial Nova"/>
          <w:color w:val="000000"/>
          <w:sz w:val="24"/>
          <w:szCs w:val="24"/>
        </w:rPr>
        <w:t xml:space="preserve"> trece de agosto, la promovente present</w:t>
      </w:r>
      <w:r w:rsidR="00E66417" w:rsidRPr="001F4459">
        <w:rPr>
          <w:rFonts w:ascii="Arial Nova" w:eastAsia="Arial Nova" w:hAnsi="Arial Nova" w:cs="Arial Nova"/>
          <w:color w:val="000000"/>
          <w:sz w:val="24"/>
          <w:szCs w:val="24"/>
        </w:rPr>
        <w:t xml:space="preserve">ó </w:t>
      </w:r>
      <w:r w:rsidR="001F4459" w:rsidRPr="001F4459">
        <w:rPr>
          <w:rFonts w:ascii="Arial Nova" w:eastAsia="Arial Nova" w:hAnsi="Arial Nova" w:cs="Arial Nova"/>
          <w:color w:val="000000"/>
          <w:sz w:val="24"/>
          <w:szCs w:val="24"/>
        </w:rPr>
        <w:t>sen</w:t>
      </w:r>
      <w:r w:rsidR="00250C43" w:rsidRPr="001F4459">
        <w:rPr>
          <w:rFonts w:ascii="Arial Nova" w:eastAsia="Arial Nova" w:hAnsi="Arial Nova" w:cs="Arial Nova"/>
          <w:color w:val="000000"/>
          <w:sz w:val="24"/>
          <w:szCs w:val="24"/>
        </w:rPr>
        <w:t>dos escritos, dirigido</w:t>
      </w:r>
      <w:r w:rsidR="001F4459" w:rsidRPr="001F4459">
        <w:rPr>
          <w:rFonts w:ascii="Arial Nova" w:eastAsia="Arial Nova" w:hAnsi="Arial Nova" w:cs="Arial Nova"/>
          <w:color w:val="000000"/>
          <w:sz w:val="24"/>
          <w:szCs w:val="24"/>
        </w:rPr>
        <w:t>s</w:t>
      </w:r>
      <w:r w:rsidR="00250C43" w:rsidRPr="001F4459">
        <w:rPr>
          <w:rFonts w:ascii="Arial Nova" w:eastAsia="Arial Nova" w:hAnsi="Arial Nova" w:cs="Arial Nova"/>
          <w:color w:val="000000"/>
          <w:sz w:val="24"/>
          <w:szCs w:val="24"/>
        </w:rPr>
        <w:t xml:space="preserve"> a la Comisión Estatal Para la Postulación de Candidaturas en Aguascalientes, en e</w:t>
      </w:r>
      <w:r w:rsidR="00677EC3" w:rsidRPr="001F4459">
        <w:rPr>
          <w:rFonts w:ascii="Arial Nova" w:eastAsia="Arial Nova" w:hAnsi="Arial Nova" w:cs="Arial Nova"/>
          <w:color w:val="000000"/>
          <w:sz w:val="24"/>
          <w:szCs w:val="24"/>
        </w:rPr>
        <w:t>l que da aviso de la interposición de un</w:t>
      </w:r>
      <w:r w:rsidR="001F4459" w:rsidRPr="001F4459">
        <w:rPr>
          <w:rFonts w:ascii="Arial Nova" w:eastAsia="Arial Nova" w:hAnsi="Arial Nova" w:cs="Arial Nova"/>
          <w:color w:val="000000"/>
          <w:sz w:val="24"/>
          <w:szCs w:val="24"/>
        </w:rPr>
        <w:t xml:space="preserve"> recurso intrapartidista</w:t>
      </w:r>
      <w:r w:rsidR="00677EC3" w:rsidRPr="001F4459">
        <w:rPr>
          <w:rFonts w:ascii="Arial Nova" w:eastAsia="Arial Nova" w:hAnsi="Arial Nova" w:cs="Arial Nova"/>
          <w:color w:val="000000"/>
          <w:sz w:val="24"/>
          <w:szCs w:val="24"/>
        </w:rPr>
        <w:t xml:space="preserve"> y solicita sea remitido a la </w:t>
      </w:r>
      <w:r w:rsidR="00C362AB" w:rsidRPr="001F4459">
        <w:rPr>
          <w:rFonts w:ascii="Arial Nova" w:eastAsia="Arial Nova" w:hAnsi="Arial Nova" w:cs="Arial Nova"/>
          <w:color w:val="000000"/>
          <w:sz w:val="24"/>
          <w:szCs w:val="24"/>
        </w:rPr>
        <w:t>Comisión Estatal de Justicia Partidaria</w:t>
      </w:r>
      <w:r w:rsidR="001F4459" w:rsidRPr="001F4459">
        <w:rPr>
          <w:rFonts w:ascii="Arial Nova" w:eastAsia="Arial Nova" w:hAnsi="Arial Nova" w:cs="Arial Nova"/>
          <w:color w:val="000000"/>
          <w:sz w:val="24"/>
          <w:szCs w:val="24"/>
        </w:rPr>
        <w:t>, y a la Comisión de Justicia Partidaria consistente en el escrito de demanda</w:t>
      </w:r>
      <w:r w:rsidR="00C362AB" w:rsidRPr="001F4459">
        <w:rPr>
          <w:rFonts w:ascii="Arial Nova" w:eastAsia="Arial Nova" w:hAnsi="Arial Nova" w:cs="Arial Nova"/>
          <w:color w:val="000000"/>
          <w:sz w:val="24"/>
          <w:szCs w:val="24"/>
        </w:rPr>
        <w:t>.</w:t>
      </w:r>
      <w:r w:rsidR="00367F1F" w:rsidRPr="001F4459">
        <w:rPr>
          <w:rFonts w:ascii="Arial Nova" w:eastAsia="Arial Nova" w:hAnsi="Arial Nova" w:cs="Arial Nova"/>
          <w:color w:val="000000"/>
          <w:sz w:val="24"/>
          <w:szCs w:val="24"/>
        </w:rPr>
        <w:t xml:space="preserve">  Ambos escritos fueron recibidos y acusados en la fecha señalada. </w:t>
      </w:r>
    </w:p>
    <w:p w14:paraId="48B38FFA" w14:textId="77777777" w:rsidR="00150452" w:rsidRDefault="00150452">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p>
    <w:p w14:paraId="32BE0B72" w14:textId="7040D630" w:rsidR="00097B4C" w:rsidRPr="00044BD6" w:rsidRDefault="003F1C1F" w:rsidP="00097B4C">
      <w:pPr>
        <w:numPr>
          <w:ilvl w:val="1"/>
          <w:numId w:val="1"/>
        </w:numPr>
        <w:pBdr>
          <w:top w:val="nil"/>
          <w:left w:val="nil"/>
          <w:bottom w:val="nil"/>
          <w:right w:val="nil"/>
          <w:between w:val="nil"/>
        </w:pBdr>
        <w:tabs>
          <w:tab w:val="left" w:pos="0"/>
        </w:tabs>
        <w:spacing w:after="0" w:line="360" w:lineRule="auto"/>
        <w:ind w:left="0" w:firstLine="0"/>
        <w:jc w:val="both"/>
        <w:rPr>
          <w:rFonts w:ascii="Arial Nova" w:eastAsia="Arial Nova" w:hAnsi="Arial Nova" w:cs="Arial Nova"/>
          <w:color w:val="000000" w:themeColor="text1"/>
          <w:sz w:val="24"/>
          <w:szCs w:val="24"/>
        </w:rPr>
      </w:pPr>
      <w:bookmarkStart w:id="2" w:name="_1fob9te" w:colFirst="0" w:colLast="0"/>
      <w:bookmarkEnd w:id="2"/>
      <w:r>
        <w:rPr>
          <w:rFonts w:ascii="Arial Nova" w:eastAsia="Arial Nova" w:hAnsi="Arial Nova" w:cs="Arial Nova"/>
          <w:b/>
          <w:color w:val="000000"/>
          <w:sz w:val="24"/>
          <w:szCs w:val="24"/>
        </w:rPr>
        <w:t xml:space="preserve">Juicio para la protección de los Derechos-Político Electorales del Ciudadano. </w:t>
      </w:r>
      <w:r w:rsidRPr="00044BD6">
        <w:rPr>
          <w:rFonts w:ascii="Arial Nova" w:eastAsia="Arial Nova" w:hAnsi="Arial Nova" w:cs="Arial Nova"/>
          <w:color w:val="000000" w:themeColor="text1"/>
          <w:sz w:val="24"/>
          <w:szCs w:val="24"/>
        </w:rPr>
        <w:t xml:space="preserve">El veinticinco de agosto, </w:t>
      </w:r>
      <w:r w:rsidR="00097B4C" w:rsidRPr="00044BD6">
        <w:rPr>
          <w:rFonts w:ascii="Arial Nova" w:eastAsia="Arial Nova" w:hAnsi="Arial Nova" w:cs="Arial Nova"/>
          <w:color w:val="000000" w:themeColor="text1"/>
          <w:sz w:val="24"/>
          <w:szCs w:val="24"/>
        </w:rPr>
        <w:t>la promovente presentó</w:t>
      </w:r>
      <w:r w:rsidR="001F4459">
        <w:rPr>
          <w:rFonts w:ascii="Arial Nova" w:eastAsia="Arial Nova" w:hAnsi="Arial Nova" w:cs="Arial Nova"/>
          <w:color w:val="000000" w:themeColor="text1"/>
          <w:sz w:val="24"/>
          <w:szCs w:val="24"/>
        </w:rPr>
        <w:t xml:space="preserve"> ante este Tribunal,</w:t>
      </w:r>
      <w:r w:rsidR="00097B4C" w:rsidRPr="00044BD6">
        <w:rPr>
          <w:rFonts w:ascii="Arial Nova" w:eastAsia="Arial Nova" w:hAnsi="Arial Nova" w:cs="Arial Nova"/>
          <w:color w:val="000000" w:themeColor="text1"/>
          <w:sz w:val="24"/>
          <w:szCs w:val="24"/>
        </w:rPr>
        <w:t xml:space="preserve"> Juicio para la protección de los Derechos-Político Electorales del Ciudadano, </w:t>
      </w:r>
      <w:r w:rsidR="001F4459">
        <w:rPr>
          <w:rFonts w:ascii="Arial Nova" w:eastAsia="Arial Nova" w:hAnsi="Arial Nova" w:cs="Arial Nova"/>
          <w:color w:val="000000" w:themeColor="text1"/>
          <w:sz w:val="24"/>
          <w:szCs w:val="24"/>
        </w:rPr>
        <w:t>en el que reclama la no resolución del recurso intrapartidista por parte de la</w:t>
      </w:r>
      <w:r w:rsidRPr="00044BD6">
        <w:rPr>
          <w:rFonts w:ascii="Arial Nova" w:eastAsia="Arial Nova" w:hAnsi="Arial Nova" w:cs="Arial Nova"/>
          <w:color w:val="000000" w:themeColor="text1"/>
          <w:sz w:val="24"/>
          <w:szCs w:val="24"/>
        </w:rPr>
        <w:t xml:space="preserve"> Autoridad Responsable</w:t>
      </w:r>
      <w:r w:rsidR="00097B4C" w:rsidRPr="00044BD6">
        <w:rPr>
          <w:rFonts w:ascii="Arial Nova" w:eastAsia="Arial Nova" w:hAnsi="Arial Nova" w:cs="Arial Nova"/>
          <w:color w:val="000000" w:themeColor="text1"/>
          <w:sz w:val="24"/>
          <w:szCs w:val="24"/>
        </w:rPr>
        <w:t xml:space="preserve">. </w:t>
      </w:r>
    </w:p>
    <w:p w14:paraId="4C5F8A9B" w14:textId="77777777" w:rsidR="00150452" w:rsidRPr="00044BD6" w:rsidRDefault="00150452">
      <w:pPr>
        <w:pBdr>
          <w:top w:val="nil"/>
          <w:left w:val="nil"/>
          <w:bottom w:val="nil"/>
          <w:right w:val="nil"/>
          <w:between w:val="nil"/>
        </w:pBdr>
        <w:tabs>
          <w:tab w:val="left" w:pos="0"/>
        </w:tabs>
        <w:spacing w:after="0" w:line="360" w:lineRule="auto"/>
        <w:jc w:val="both"/>
        <w:rPr>
          <w:rFonts w:ascii="Arial Nova" w:eastAsia="Arial Nova" w:hAnsi="Arial Nova" w:cs="Arial Nova"/>
          <w:color w:val="000000" w:themeColor="text1"/>
        </w:rPr>
      </w:pPr>
    </w:p>
    <w:p w14:paraId="7715005E" w14:textId="30C11A4E" w:rsidR="006934AD" w:rsidRDefault="003F1C1F" w:rsidP="006934AD">
      <w:pPr>
        <w:numPr>
          <w:ilvl w:val="1"/>
          <w:numId w:val="1"/>
        </w:numPr>
        <w:pBdr>
          <w:top w:val="nil"/>
          <w:left w:val="nil"/>
          <w:bottom w:val="nil"/>
          <w:right w:val="nil"/>
          <w:between w:val="nil"/>
        </w:pBdr>
        <w:tabs>
          <w:tab w:val="left" w:pos="0"/>
        </w:tabs>
        <w:spacing w:after="0" w:line="360" w:lineRule="auto"/>
        <w:ind w:left="0" w:firstLine="0"/>
        <w:jc w:val="both"/>
        <w:rPr>
          <w:rFonts w:ascii="Arial Nova" w:eastAsia="Arial Nova" w:hAnsi="Arial Nova" w:cs="Arial Nova"/>
          <w:bCs/>
          <w:color w:val="000000"/>
          <w:sz w:val="24"/>
          <w:szCs w:val="24"/>
        </w:rPr>
      </w:pPr>
      <w:r w:rsidRPr="001F4459">
        <w:rPr>
          <w:rFonts w:ascii="Arial Nova" w:eastAsia="Arial Nova" w:hAnsi="Arial Nova" w:cs="Arial Nova"/>
          <w:b/>
          <w:color w:val="000000"/>
          <w:sz w:val="24"/>
          <w:szCs w:val="24"/>
        </w:rPr>
        <w:t>Requerimiento</w:t>
      </w:r>
      <w:r w:rsidR="004403B8" w:rsidRPr="001F4459">
        <w:rPr>
          <w:rFonts w:ascii="Arial Nova" w:eastAsia="Arial Nova" w:hAnsi="Arial Nova" w:cs="Arial Nova"/>
          <w:b/>
          <w:color w:val="000000"/>
          <w:sz w:val="24"/>
          <w:szCs w:val="24"/>
        </w:rPr>
        <w:t xml:space="preserve"> y cumplimiento</w:t>
      </w:r>
      <w:r w:rsidRPr="001F4459">
        <w:rPr>
          <w:rFonts w:ascii="Arial Nova" w:eastAsia="Arial Nova" w:hAnsi="Arial Nova" w:cs="Arial Nova"/>
          <w:b/>
          <w:color w:val="000000"/>
          <w:sz w:val="24"/>
          <w:szCs w:val="24"/>
        </w:rPr>
        <w:t xml:space="preserve">. </w:t>
      </w:r>
      <w:r w:rsidR="001F4459" w:rsidRPr="001F4459">
        <w:rPr>
          <w:rFonts w:ascii="Arial Nova" w:eastAsia="Arial Nova" w:hAnsi="Arial Nova" w:cs="Arial Nova"/>
          <w:bCs/>
          <w:color w:val="000000"/>
          <w:sz w:val="24"/>
          <w:szCs w:val="24"/>
        </w:rPr>
        <w:t>A efecto de dar el trámite correspondiente señalado por los artículos 311 y 312 del Código</w:t>
      </w:r>
      <w:r w:rsidR="007831F0">
        <w:rPr>
          <w:rFonts w:ascii="Arial Nova" w:eastAsia="Arial Nova" w:hAnsi="Arial Nova" w:cs="Arial Nova"/>
          <w:bCs/>
          <w:color w:val="000000"/>
          <w:sz w:val="24"/>
          <w:szCs w:val="24"/>
        </w:rPr>
        <w:t xml:space="preserve"> Electoral</w:t>
      </w:r>
      <w:r w:rsidR="001F4459" w:rsidRPr="001F4459">
        <w:rPr>
          <w:rFonts w:ascii="Arial Nova" w:eastAsia="Arial Nova" w:hAnsi="Arial Nova" w:cs="Arial Nova"/>
          <w:bCs/>
          <w:color w:val="000000"/>
          <w:sz w:val="24"/>
          <w:szCs w:val="24"/>
        </w:rPr>
        <w:t>, e</w:t>
      </w:r>
      <w:r w:rsidR="004403B8" w:rsidRPr="001F4459">
        <w:rPr>
          <w:rFonts w:ascii="Arial Nova" w:eastAsia="Arial Nova" w:hAnsi="Arial Nova" w:cs="Arial Nova"/>
          <w:bCs/>
          <w:color w:val="000000"/>
          <w:sz w:val="24"/>
          <w:szCs w:val="24"/>
        </w:rPr>
        <w:t xml:space="preserve">l día veinticinco de </w:t>
      </w:r>
      <w:r w:rsidR="00B22924" w:rsidRPr="001F4459">
        <w:rPr>
          <w:rFonts w:ascii="Arial Nova" w:eastAsia="Arial Nova" w:hAnsi="Arial Nova" w:cs="Arial Nova"/>
          <w:bCs/>
          <w:color w:val="000000"/>
          <w:sz w:val="24"/>
          <w:szCs w:val="24"/>
        </w:rPr>
        <w:t>agosto</w:t>
      </w:r>
      <w:r w:rsidR="004403B8" w:rsidRPr="001F4459">
        <w:rPr>
          <w:rFonts w:ascii="Arial Nova" w:eastAsia="Arial Nova" w:hAnsi="Arial Nova" w:cs="Arial Nova"/>
          <w:bCs/>
          <w:color w:val="000000"/>
          <w:sz w:val="24"/>
          <w:szCs w:val="24"/>
        </w:rPr>
        <w:t xml:space="preserve">, </w:t>
      </w:r>
      <w:r w:rsidR="00E8723E" w:rsidRPr="001F4459">
        <w:rPr>
          <w:rFonts w:ascii="Arial Nova" w:eastAsia="Arial Nova" w:hAnsi="Arial Nova" w:cs="Arial Nova"/>
          <w:bCs/>
          <w:color w:val="000000"/>
          <w:sz w:val="24"/>
          <w:szCs w:val="24"/>
        </w:rPr>
        <w:t>este Tribunal remitió copia certificada a la autoridad responsable del Juicio para la Protección de los Derechos Político-Electorales del Ciudadano interpuesto, a efecto de que diera el trámite correspondiente</w:t>
      </w:r>
      <w:r w:rsidR="001F4459" w:rsidRPr="001F4459">
        <w:rPr>
          <w:rFonts w:ascii="Arial Nova" w:eastAsia="Arial Nova" w:hAnsi="Arial Nova" w:cs="Arial Nova"/>
          <w:bCs/>
          <w:color w:val="000000"/>
          <w:sz w:val="24"/>
          <w:szCs w:val="24"/>
        </w:rPr>
        <w:t>.</w:t>
      </w:r>
    </w:p>
    <w:p w14:paraId="7B1AFF52" w14:textId="77777777" w:rsidR="007831F0" w:rsidRPr="001F4459" w:rsidRDefault="007831F0" w:rsidP="007831F0">
      <w:pPr>
        <w:pBdr>
          <w:top w:val="nil"/>
          <w:left w:val="nil"/>
          <w:bottom w:val="nil"/>
          <w:right w:val="nil"/>
          <w:between w:val="nil"/>
        </w:pBdr>
        <w:tabs>
          <w:tab w:val="left" w:pos="0"/>
        </w:tabs>
        <w:spacing w:after="0" w:line="360" w:lineRule="auto"/>
        <w:jc w:val="both"/>
        <w:rPr>
          <w:rFonts w:ascii="Arial Nova" w:eastAsia="Arial Nova" w:hAnsi="Arial Nova" w:cs="Arial Nova"/>
          <w:bCs/>
          <w:color w:val="000000"/>
          <w:sz w:val="24"/>
          <w:szCs w:val="24"/>
        </w:rPr>
      </w:pPr>
    </w:p>
    <w:p w14:paraId="75DE189D" w14:textId="5C453BDD" w:rsidR="006934AD" w:rsidRPr="00B22924" w:rsidRDefault="006934AD" w:rsidP="006934AD">
      <w:pPr>
        <w:pBdr>
          <w:top w:val="nil"/>
          <w:left w:val="nil"/>
          <w:bottom w:val="nil"/>
          <w:right w:val="nil"/>
          <w:between w:val="nil"/>
        </w:pBdr>
        <w:tabs>
          <w:tab w:val="left" w:pos="0"/>
        </w:tabs>
        <w:spacing w:after="0" w:line="360" w:lineRule="auto"/>
        <w:jc w:val="both"/>
        <w:rPr>
          <w:rFonts w:ascii="Arial Nova" w:eastAsia="Arial Nova" w:hAnsi="Arial Nova" w:cs="Arial Nova"/>
          <w:bCs/>
          <w:color w:val="000000"/>
          <w:sz w:val="24"/>
          <w:szCs w:val="24"/>
        </w:rPr>
      </w:pPr>
      <w:r w:rsidRPr="00B22924">
        <w:rPr>
          <w:rFonts w:ascii="Arial Nova" w:eastAsia="Arial Nova" w:hAnsi="Arial Nova" w:cs="Arial Nova"/>
          <w:bCs/>
          <w:color w:val="000000"/>
          <w:sz w:val="24"/>
          <w:szCs w:val="24"/>
        </w:rPr>
        <w:t xml:space="preserve">El día </w:t>
      </w:r>
      <w:r w:rsidR="00B22924" w:rsidRPr="00B22924">
        <w:rPr>
          <w:rFonts w:ascii="Arial Nova" w:eastAsia="Arial Nova" w:hAnsi="Arial Nova" w:cs="Arial Nova"/>
          <w:bCs/>
          <w:color w:val="000000"/>
          <w:sz w:val="24"/>
          <w:szCs w:val="24"/>
        </w:rPr>
        <w:t>primero de septiembre, la autoridad responsab</w:t>
      </w:r>
      <w:r w:rsidR="00044BD6">
        <w:rPr>
          <w:rFonts w:ascii="Arial Nova" w:eastAsia="Arial Nova" w:hAnsi="Arial Nova" w:cs="Arial Nova"/>
          <w:bCs/>
          <w:color w:val="000000"/>
          <w:sz w:val="24"/>
          <w:szCs w:val="24"/>
        </w:rPr>
        <w:t xml:space="preserve">le remitió el cumplimiento a </w:t>
      </w:r>
      <w:r w:rsidR="00B22924" w:rsidRPr="00B22924">
        <w:rPr>
          <w:rFonts w:ascii="Arial Nova" w:eastAsia="Arial Nova" w:hAnsi="Arial Nova" w:cs="Arial Nova"/>
          <w:bCs/>
          <w:color w:val="000000"/>
          <w:sz w:val="24"/>
          <w:szCs w:val="24"/>
        </w:rPr>
        <w:t xml:space="preserve">este Órgano Jurisdiccional. </w:t>
      </w:r>
    </w:p>
    <w:p w14:paraId="17DD5D65" w14:textId="77777777" w:rsidR="00E8723E" w:rsidRPr="00E8723E" w:rsidRDefault="00E8723E" w:rsidP="00E8723E">
      <w:pPr>
        <w:pBdr>
          <w:top w:val="nil"/>
          <w:left w:val="nil"/>
          <w:bottom w:val="nil"/>
          <w:right w:val="nil"/>
          <w:between w:val="nil"/>
        </w:pBdr>
        <w:tabs>
          <w:tab w:val="left" w:pos="0"/>
        </w:tabs>
        <w:spacing w:after="0" w:line="360" w:lineRule="auto"/>
        <w:ind w:left="709"/>
        <w:jc w:val="both"/>
        <w:rPr>
          <w:rFonts w:ascii="Arial Nova" w:eastAsia="Arial Nova" w:hAnsi="Arial Nova" w:cs="Arial Nova"/>
          <w:color w:val="000000"/>
          <w:sz w:val="24"/>
          <w:szCs w:val="24"/>
          <w:highlight w:val="yellow"/>
        </w:rPr>
      </w:pPr>
    </w:p>
    <w:p w14:paraId="10E0489B" w14:textId="77777777" w:rsidR="00150452" w:rsidRDefault="003F1C1F" w:rsidP="00D533D3">
      <w:pPr>
        <w:numPr>
          <w:ilvl w:val="1"/>
          <w:numId w:val="1"/>
        </w:numPr>
        <w:pBdr>
          <w:top w:val="nil"/>
          <w:left w:val="nil"/>
          <w:bottom w:val="nil"/>
          <w:right w:val="nil"/>
          <w:between w:val="nil"/>
        </w:pBdr>
        <w:spacing w:after="0" w:line="360" w:lineRule="auto"/>
        <w:ind w:left="0" w:right="46" w:firstLine="0"/>
        <w:jc w:val="both"/>
        <w:rPr>
          <w:rFonts w:ascii="Arial Nova" w:eastAsia="Arial Nova" w:hAnsi="Arial Nova" w:cs="Arial Nova"/>
          <w:color w:val="000000"/>
          <w:sz w:val="24"/>
          <w:szCs w:val="24"/>
        </w:rPr>
      </w:pPr>
      <w:r>
        <w:rPr>
          <w:rFonts w:ascii="Arial Nova" w:eastAsia="Arial Nova" w:hAnsi="Arial Nova" w:cs="Arial Nova"/>
          <w:b/>
          <w:color w:val="000000"/>
          <w:sz w:val="24"/>
          <w:szCs w:val="24"/>
        </w:rPr>
        <w:t>Acuerdo de trámite.</w:t>
      </w:r>
      <w:r>
        <w:rPr>
          <w:rFonts w:ascii="Arial Nova" w:eastAsia="Arial Nova" w:hAnsi="Arial Nova" w:cs="Arial Nova"/>
          <w:color w:val="000000"/>
          <w:sz w:val="24"/>
          <w:szCs w:val="24"/>
        </w:rPr>
        <w:t xml:space="preserve"> En fecha, veintiséis de agosto la Comisión de Justicia Partidaria acordó dar trámite a la demanda presentada por la promovente, bajo la clave </w:t>
      </w:r>
      <w:r w:rsidRPr="001F4459">
        <w:rPr>
          <w:rFonts w:ascii="Arial Nova" w:eastAsia="Arial Nova" w:hAnsi="Arial Nova" w:cs="Arial Nova"/>
          <w:b/>
          <w:bCs/>
          <w:color w:val="000000"/>
          <w:sz w:val="24"/>
          <w:szCs w:val="24"/>
        </w:rPr>
        <w:t>PRIAGS-CEJP-JDM-0001/2020.</w:t>
      </w:r>
    </w:p>
    <w:p w14:paraId="074E11E4" w14:textId="77777777" w:rsidR="00150452" w:rsidRDefault="00150452" w:rsidP="00D533D3">
      <w:pPr>
        <w:spacing w:after="0" w:line="360" w:lineRule="auto"/>
        <w:ind w:right="46"/>
        <w:jc w:val="both"/>
        <w:rPr>
          <w:rFonts w:ascii="Arial Nova" w:eastAsia="Arial Nova" w:hAnsi="Arial Nova" w:cs="Arial Nova"/>
          <w:sz w:val="24"/>
          <w:szCs w:val="24"/>
        </w:rPr>
      </w:pPr>
    </w:p>
    <w:p w14:paraId="5911186A" w14:textId="0077B1F7" w:rsidR="00150452" w:rsidRDefault="003F1C1F" w:rsidP="00D533D3">
      <w:pPr>
        <w:numPr>
          <w:ilvl w:val="1"/>
          <w:numId w:val="1"/>
        </w:numPr>
        <w:pBdr>
          <w:top w:val="nil"/>
          <w:left w:val="nil"/>
          <w:bottom w:val="nil"/>
          <w:right w:val="nil"/>
          <w:between w:val="nil"/>
        </w:pBdr>
        <w:spacing w:after="0" w:line="360" w:lineRule="auto"/>
        <w:ind w:left="0" w:right="46" w:firstLine="0"/>
        <w:jc w:val="both"/>
        <w:rPr>
          <w:rFonts w:ascii="Arial Nova" w:eastAsia="Arial Nova" w:hAnsi="Arial Nova" w:cs="Arial Nova"/>
          <w:color w:val="000000"/>
          <w:sz w:val="24"/>
          <w:szCs w:val="24"/>
        </w:rPr>
      </w:pPr>
      <w:r>
        <w:rPr>
          <w:rFonts w:ascii="Arial Nova" w:eastAsia="Arial Nova" w:hAnsi="Arial Nova" w:cs="Arial Nova"/>
          <w:b/>
          <w:color w:val="000000"/>
          <w:sz w:val="24"/>
          <w:szCs w:val="24"/>
        </w:rPr>
        <w:lastRenderedPageBreak/>
        <w:t xml:space="preserve">Turno a ponencia. </w:t>
      </w:r>
      <w:r>
        <w:rPr>
          <w:rFonts w:ascii="Arial Nova" w:eastAsia="Arial Nova" w:hAnsi="Arial Nova" w:cs="Arial Nova"/>
          <w:color w:val="000000"/>
          <w:sz w:val="24"/>
          <w:szCs w:val="24"/>
        </w:rPr>
        <w:t>Por acuerdo de fecha primero de septiembre, se ordenó integrar el expediente y turnarlo a la Ponencia de la Magistrada Presidenta Claudia Eloisa Díaz de León González para su debida sustanciación y, en su oportunidad</w:t>
      </w:r>
      <w:r w:rsidR="00336253">
        <w:rPr>
          <w:rFonts w:ascii="Arial Nova" w:eastAsia="Arial Nova" w:hAnsi="Arial Nova" w:cs="Arial Nova"/>
          <w:color w:val="000000"/>
          <w:sz w:val="24"/>
          <w:szCs w:val="24"/>
        </w:rPr>
        <w:t xml:space="preserve"> </w:t>
      </w:r>
      <w:r w:rsidR="00336253" w:rsidRPr="007D0487">
        <w:rPr>
          <w:rFonts w:ascii="Arial Nova" w:eastAsia="Arial Nova" w:hAnsi="Arial Nova" w:cs="Arial Nova"/>
          <w:sz w:val="24"/>
          <w:szCs w:val="24"/>
        </w:rPr>
        <w:t>para</w:t>
      </w:r>
      <w:r>
        <w:rPr>
          <w:rFonts w:ascii="Arial Nova" w:eastAsia="Arial Nova" w:hAnsi="Arial Nova" w:cs="Arial Nova"/>
          <w:color w:val="000000"/>
          <w:sz w:val="24"/>
          <w:szCs w:val="24"/>
        </w:rPr>
        <w:t xml:space="preserve"> la formulación del proyecto de resolución.</w:t>
      </w:r>
    </w:p>
    <w:p w14:paraId="1ECC379C" w14:textId="630B1EDE" w:rsidR="00150452" w:rsidRPr="001F4459" w:rsidRDefault="003F1C1F" w:rsidP="001F4459">
      <w:pPr>
        <w:numPr>
          <w:ilvl w:val="0"/>
          <w:numId w:val="1"/>
        </w:numPr>
        <w:pBdr>
          <w:top w:val="nil"/>
          <w:left w:val="nil"/>
          <w:bottom w:val="nil"/>
          <w:right w:val="nil"/>
          <w:between w:val="nil"/>
        </w:pBdr>
        <w:tabs>
          <w:tab w:val="left" w:pos="0"/>
        </w:tabs>
        <w:spacing w:before="280" w:after="0" w:line="360" w:lineRule="auto"/>
        <w:ind w:left="0" w:firstLine="0"/>
        <w:jc w:val="both"/>
        <w:rPr>
          <w:rFonts w:ascii="Arial Nova" w:eastAsia="Arial Nova" w:hAnsi="Arial Nova" w:cs="Arial Nova"/>
          <w:b/>
          <w:color w:val="000000"/>
          <w:sz w:val="24"/>
          <w:szCs w:val="24"/>
        </w:rPr>
      </w:pPr>
      <w:bookmarkStart w:id="3" w:name="_3znysh7" w:colFirst="0" w:colLast="0"/>
      <w:bookmarkEnd w:id="3"/>
      <w:r w:rsidRPr="001F4459">
        <w:rPr>
          <w:rFonts w:ascii="Arial Nova" w:eastAsia="Arial Nova" w:hAnsi="Arial Nova" w:cs="Arial Nova"/>
          <w:b/>
          <w:color w:val="000000"/>
          <w:sz w:val="24"/>
          <w:szCs w:val="24"/>
        </w:rPr>
        <w:t xml:space="preserve">COMPETENCIA. </w:t>
      </w:r>
      <w:r w:rsidRPr="001F4459">
        <w:rPr>
          <w:rFonts w:ascii="Arial Nova" w:eastAsia="Arial Nova" w:hAnsi="Arial Nova" w:cs="Arial Nova"/>
          <w:color w:val="000000"/>
          <w:sz w:val="24"/>
          <w:szCs w:val="24"/>
        </w:rPr>
        <w:t xml:space="preserve">De conformidad con lo dispuesto en los artículos 1, 2, 9 y 10, fracción IV de los Lineamientos y 9 del Reglamento Interior, este Tribunal es competente para conocer y resolver el Juicio para la Protección de los Derechos </w:t>
      </w:r>
      <w:r w:rsidR="007831F0" w:rsidRPr="001F4459">
        <w:rPr>
          <w:rFonts w:ascii="Arial Nova" w:eastAsia="Arial Nova" w:hAnsi="Arial Nova" w:cs="Arial Nova"/>
          <w:color w:val="000000"/>
          <w:sz w:val="24"/>
          <w:szCs w:val="24"/>
        </w:rPr>
        <w:t>Político-Electorales</w:t>
      </w:r>
      <w:r w:rsidRPr="001F4459">
        <w:rPr>
          <w:rFonts w:ascii="Arial Nova" w:eastAsia="Arial Nova" w:hAnsi="Arial Nova" w:cs="Arial Nova"/>
          <w:color w:val="000000"/>
          <w:sz w:val="24"/>
          <w:szCs w:val="24"/>
        </w:rPr>
        <w:t xml:space="preserve"> del Ciudadano interpuesto </w:t>
      </w:r>
      <w:r w:rsidR="00B10926" w:rsidRPr="001F4459">
        <w:rPr>
          <w:rFonts w:ascii="Arial Nova" w:eastAsia="Arial Nova" w:hAnsi="Arial Nova" w:cs="Arial Nova"/>
          <w:color w:val="000000"/>
          <w:sz w:val="24"/>
          <w:szCs w:val="24"/>
        </w:rPr>
        <w:t xml:space="preserve">en la vía </w:t>
      </w:r>
      <w:r w:rsidR="00B10926" w:rsidRPr="001F4459">
        <w:rPr>
          <w:rFonts w:ascii="Arial Nova" w:eastAsia="Arial Nova" w:hAnsi="Arial Nova" w:cs="Arial Nova"/>
          <w:i/>
          <w:iCs/>
          <w:color w:val="000000"/>
          <w:sz w:val="24"/>
          <w:szCs w:val="24"/>
        </w:rPr>
        <w:t xml:space="preserve">per saltum </w:t>
      </w:r>
      <w:r w:rsidR="00336253" w:rsidRPr="001F4459">
        <w:rPr>
          <w:rFonts w:ascii="Arial Nova" w:eastAsia="Arial Nova" w:hAnsi="Arial Nova" w:cs="Arial Nova"/>
          <w:color w:val="000000"/>
          <w:sz w:val="24"/>
          <w:szCs w:val="24"/>
        </w:rPr>
        <w:t xml:space="preserve">porque los actos que reclama de la </w:t>
      </w:r>
      <w:r w:rsidR="007831F0" w:rsidRPr="001F4459">
        <w:rPr>
          <w:rFonts w:ascii="Arial Nova" w:eastAsia="Arial Nova" w:hAnsi="Arial Nova" w:cs="Arial Nova"/>
          <w:color w:val="000000"/>
          <w:sz w:val="24"/>
          <w:szCs w:val="24"/>
        </w:rPr>
        <w:t>responsable</w:t>
      </w:r>
      <w:r w:rsidR="00336253" w:rsidRPr="001F4459">
        <w:rPr>
          <w:rFonts w:ascii="Arial Nova" w:eastAsia="Arial Nova" w:hAnsi="Arial Nova" w:cs="Arial Nova"/>
          <w:color w:val="000000"/>
          <w:sz w:val="24"/>
          <w:szCs w:val="24"/>
        </w:rPr>
        <w:t xml:space="preserve"> afectan sus derechos político electorales. </w:t>
      </w:r>
    </w:p>
    <w:p w14:paraId="354AF3AE" w14:textId="77777777" w:rsidR="001F4459" w:rsidRPr="001F4459" w:rsidRDefault="001F4459" w:rsidP="001F4459">
      <w:pPr>
        <w:pBdr>
          <w:top w:val="nil"/>
          <w:left w:val="nil"/>
          <w:bottom w:val="nil"/>
          <w:right w:val="nil"/>
          <w:between w:val="nil"/>
        </w:pBdr>
        <w:tabs>
          <w:tab w:val="left" w:pos="0"/>
        </w:tabs>
        <w:spacing w:before="280" w:after="0" w:line="360" w:lineRule="auto"/>
        <w:jc w:val="both"/>
        <w:rPr>
          <w:rFonts w:ascii="Arial Nova" w:eastAsia="Arial Nova" w:hAnsi="Arial Nova" w:cs="Arial Nova"/>
          <w:b/>
          <w:color w:val="000000"/>
          <w:sz w:val="24"/>
          <w:szCs w:val="24"/>
        </w:rPr>
      </w:pPr>
    </w:p>
    <w:p w14:paraId="508BB527" w14:textId="5AE570BC" w:rsidR="00DC0322" w:rsidRDefault="003F1C1F" w:rsidP="00DC0322">
      <w:pPr>
        <w:numPr>
          <w:ilvl w:val="0"/>
          <w:numId w:val="1"/>
        </w:numPr>
        <w:pBdr>
          <w:top w:val="nil"/>
          <w:left w:val="nil"/>
          <w:bottom w:val="nil"/>
          <w:right w:val="nil"/>
          <w:between w:val="nil"/>
        </w:pBdr>
        <w:tabs>
          <w:tab w:val="left" w:pos="0"/>
        </w:tabs>
        <w:spacing w:after="0" w:line="360" w:lineRule="auto"/>
        <w:ind w:left="0" w:firstLine="0"/>
        <w:jc w:val="both"/>
        <w:rPr>
          <w:rFonts w:ascii="Arial Nova" w:eastAsia="Arial Nova" w:hAnsi="Arial Nova" w:cs="Arial Nova"/>
          <w:color w:val="000000"/>
          <w:sz w:val="24"/>
          <w:szCs w:val="24"/>
        </w:rPr>
      </w:pPr>
      <w:bookmarkStart w:id="4" w:name="_2et92p0" w:colFirst="0" w:colLast="0"/>
      <w:bookmarkEnd w:id="4"/>
      <w:r w:rsidRPr="00F17A8F">
        <w:rPr>
          <w:rFonts w:ascii="Arial Nova" w:eastAsia="Arial Nova" w:hAnsi="Arial Nova" w:cs="Arial Nova"/>
          <w:b/>
          <w:color w:val="000000"/>
          <w:sz w:val="24"/>
          <w:szCs w:val="24"/>
        </w:rPr>
        <w:t xml:space="preserve">IMPROCEDENCIA. </w:t>
      </w:r>
      <w:r w:rsidRPr="00F17A8F">
        <w:rPr>
          <w:rFonts w:ascii="Arial Nova" w:eastAsia="Arial Nova" w:hAnsi="Arial Nova" w:cs="Arial Nova"/>
          <w:color w:val="000000"/>
          <w:sz w:val="24"/>
          <w:szCs w:val="24"/>
        </w:rPr>
        <w:t xml:space="preserve"> </w:t>
      </w:r>
      <w:r w:rsidR="005A3EA5" w:rsidRPr="00F17A8F">
        <w:rPr>
          <w:rFonts w:ascii="Arial Nova" w:eastAsia="Arial Nova" w:hAnsi="Arial Nova" w:cs="Arial Nova"/>
          <w:color w:val="000000"/>
          <w:sz w:val="24"/>
          <w:szCs w:val="24"/>
        </w:rPr>
        <w:t>La promovente, en su escrito inicial de demanda manifiesta que a la fecha de presentación de</w:t>
      </w:r>
      <w:r w:rsidR="005A3EA5" w:rsidRPr="007D0487">
        <w:rPr>
          <w:rFonts w:ascii="Arial Nova" w:eastAsia="Arial Nova" w:hAnsi="Arial Nova" w:cs="Arial Nova"/>
          <w:sz w:val="24"/>
          <w:szCs w:val="24"/>
        </w:rPr>
        <w:t xml:space="preserve">l </w:t>
      </w:r>
      <w:r w:rsidR="00336253" w:rsidRPr="007D0487">
        <w:rPr>
          <w:rFonts w:ascii="Arial Nova" w:eastAsia="Arial Nova" w:hAnsi="Arial Nova" w:cs="Arial Nova"/>
          <w:sz w:val="24"/>
          <w:szCs w:val="24"/>
        </w:rPr>
        <w:t xml:space="preserve">presente </w:t>
      </w:r>
      <w:r w:rsidR="005A3EA5" w:rsidRPr="00F17A8F">
        <w:rPr>
          <w:rFonts w:ascii="Arial Nova" w:eastAsia="Arial Nova" w:hAnsi="Arial Nova" w:cs="Arial Nova"/>
          <w:color w:val="000000"/>
          <w:sz w:val="24"/>
          <w:szCs w:val="24"/>
        </w:rPr>
        <w:t xml:space="preserve">Juicio para la Protección de los Derechos </w:t>
      </w:r>
      <w:r w:rsidR="007831F0" w:rsidRPr="00F17A8F">
        <w:rPr>
          <w:rFonts w:ascii="Arial Nova" w:eastAsia="Arial Nova" w:hAnsi="Arial Nova" w:cs="Arial Nova"/>
          <w:color w:val="000000"/>
          <w:sz w:val="24"/>
          <w:szCs w:val="24"/>
        </w:rPr>
        <w:t>Político-Electorales</w:t>
      </w:r>
      <w:r w:rsidR="005A3EA5" w:rsidRPr="00F17A8F">
        <w:rPr>
          <w:rFonts w:ascii="Arial Nova" w:eastAsia="Arial Nova" w:hAnsi="Arial Nova" w:cs="Arial Nova"/>
          <w:color w:val="000000"/>
          <w:sz w:val="24"/>
          <w:szCs w:val="24"/>
        </w:rPr>
        <w:t xml:space="preserve"> del Ciudadano ante este Tribunal, no existía manifestación alguna por parte </w:t>
      </w:r>
      <w:r w:rsidR="005A3EA5" w:rsidRPr="00F17A8F">
        <w:rPr>
          <w:rFonts w:ascii="Arial Nova" w:eastAsia="Arial Nova" w:hAnsi="Arial Nova" w:cs="Arial Nova"/>
          <w:color w:val="000000" w:themeColor="text1"/>
          <w:sz w:val="24"/>
          <w:szCs w:val="24"/>
        </w:rPr>
        <w:t xml:space="preserve">de la Autoridad Responsable </w:t>
      </w:r>
      <w:r w:rsidR="005A3EA5" w:rsidRPr="00F17A8F">
        <w:rPr>
          <w:rFonts w:ascii="Arial Nova" w:eastAsia="Arial Nova" w:hAnsi="Arial Nova" w:cs="Arial Nova"/>
          <w:color w:val="000000"/>
          <w:sz w:val="24"/>
          <w:szCs w:val="24"/>
        </w:rPr>
        <w:t>respecto al estado procesal que guardaba el recurso interno que interpuso,</w:t>
      </w:r>
      <w:r w:rsidR="00336253" w:rsidRPr="00F17A8F">
        <w:rPr>
          <w:rFonts w:ascii="Arial Nova" w:eastAsia="Arial Nova" w:hAnsi="Arial Nova" w:cs="Arial Nova"/>
          <w:color w:val="000000"/>
          <w:sz w:val="24"/>
          <w:szCs w:val="24"/>
        </w:rPr>
        <w:t xml:space="preserve"> </w:t>
      </w:r>
      <w:r w:rsidR="00336253" w:rsidRPr="007D0487">
        <w:rPr>
          <w:rFonts w:ascii="Arial Nova" w:eastAsia="Arial Nova" w:hAnsi="Arial Nova" w:cs="Arial Nova"/>
          <w:sz w:val="24"/>
          <w:szCs w:val="24"/>
        </w:rPr>
        <w:t xml:space="preserve">descrito en el punto 1.3 de los antecedentes, </w:t>
      </w:r>
      <w:r w:rsidR="00A94D6E" w:rsidRPr="007D0487">
        <w:rPr>
          <w:rFonts w:ascii="Arial Nova" w:eastAsia="Arial Nova" w:hAnsi="Arial Nova" w:cs="Arial Nova"/>
          <w:sz w:val="24"/>
          <w:szCs w:val="24"/>
        </w:rPr>
        <w:t xml:space="preserve">el cual, adjunta </w:t>
      </w:r>
      <w:r w:rsidR="005A3EA5" w:rsidRPr="007D0487">
        <w:rPr>
          <w:rFonts w:ascii="Arial Nova" w:eastAsia="Arial Nova" w:hAnsi="Arial Nova" w:cs="Arial Nova"/>
          <w:sz w:val="24"/>
          <w:szCs w:val="24"/>
        </w:rPr>
        <w:t xml:space="preserve">como medio probatorio </w:t>
      </w:r>
      <w:r w:rsidR="005A3EA5" w:rsidRPr="00F17A8F">
        <w:rPr>
          <w:rFonts w:ascii="Arial Nova" w:eastAsia="Arial Nova" w:hAnsi="Arial Nova" w:cs="Arial Nova"/>
          <w:color w:val="000000"/>
          <w:sz w:val="24"/>
          <w:szCs w:val="24"/>
        </w:rPr>
        <w:t xml:space="preserve">a este juicio </w:t>
      </w:r>
      <w:r w:rsidR="004F3481" w:rsidRPr="00F17A8F">
        <w:rPr>
          <w:rFonts w:ascii="Arial Nova" w:eastAsia="Arial Nova" w:hAnsi="Arial Nova" w:cs="Arial Nova"/>
          <w:color w:val="000000"/>
          <w:sz w:val="24"/>
          <w:szCs w:val="24"/>
        </w:rPr>
        <w:t>ciudadano</w:t>
      </w:r>
      <w:r w:rsidR="00F17A8F">
        <w:rPr>
          <w:rFonts w:ascii="Arial Nova" w:eastAsia="Arial Nova" w:hAnsi="Arial Nova" w:cs="Arial Nova"/>
          <w:color w:val="000000"/>
          <w:sz w:val="24"/>
          <w:szCs w:val="24"/>
        </w:rPr>
        <w:t>.</w:t>
      </w:r>
    </w:p>
    <w:p w14:paraId="6BC971C1" w14:textId="77777777" w:rsidR="006A0851" w:rsidRDefault="006A0851" w:rsidP="00DC0322">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p>
    <w:p w14:paraId="7723B057" w14:textId="464BFA2D" w:rsidR="008F1B83" w:rsidRPr="00044BD6" w:rsidRDefault="00DC0322" w:rsidP="00DC0322">
      <w:pPr>
        <w:pBdr>
          <w:top w:val="nil"/>
          <w:left w:val="nil"/>
          <w:bottom w:val="nil"/>
          <w:right w:val="nil"/>
          <w:between w:val="nil"/>
        </w:pBdr>
        <w:tabs>
          <w:tab w:val="left" w:pos="0"/>
        </w:tabs>
        <w:spacing w:after="0" w:line="360" w:lineRule="auto"/>
        <w:jc w:val="both"/>
        <w:rPr>
          <w:rFonts w:ascii="Arial Nova" w:eastAsia="Arial Nova" w:hAnsi="Arial Nova" w:cs="Arial Nova"/>
          <w:color w:val="000000" w:themeColor="text1"/>
          <w:sz w:val="24"/>
          <w:szCs w:val="24"/>
        </w:rPr>
      </w:pPr>
      <w:r w:rsidRPr="00044BD6">
        <w:rPr>
          <w:rFonts w:ascii="Arial Nova" w:eastAsia="Arial Nova" w:hAnsi="Arial Nova" w:cs="Arial Nova"/>
          <w:color w:val="000000" w:themeColor="text1"/>
          <w:sz w:val="24"/>
          <w:szCs w:val="24"/>
        </w:rPr>
        <w:t xml:space="preserve">Por tal motivo, solicita por la vía </w:t>
      </w:r>
      <w:r w:rsidRPr="00044BD6">
        <w:rPr>
          <w:rFonts w:ascii="Arial Nova" w:eastAsia="Arial Nova" w:hAnsi="Arial Nova" w:cs="Arial Nova"/>
          <w:i/>
          <w:iCs/>
          <w:color w:val="000000" w:themeColor="text1"/>
          <w:sz w:val="24"/>
          <w:szCs w:val="24"/>
        </w:rPr>
        <w:t xml:space="preserve">per saltum </w:t>
      </w:r>
      <w:r w:rsidR="00F17A8F">
        <w:rPr>
          <w:rFonts w:ascii="Arial Nova" w:eastAsia="Arial Nova" w:hAnsi="Arial Nova" w:cs="Arial Nova"/>
          <w:color w:val="000000" w:themeColor="text1"/>
          <w:sz w:val="24"/>
          <w:szCs w:val="24"/>
        </w:rPr>
        <w:t>que este</w:t>
      </w:r>
      <w:r w:rsidRPr="00044BD6">
        <w:rPr>
          <w:rFonts w:ascii="Arial Nova" w:eastAsia="Arial Nova" w:hAnsi="Arial Nova" w:cs="Arial Nova"/>
          <w:color w:val="000000" w:themeColor="text1"/>
          <w:sz w:val="24"/>
          <w:szCs w:val="24"/>
        </w:rPr>
        <w:t xml:space="preserve"> Tribunal resuelva </w:t>
      </w:r>
      <w:r w:rsidR="00EB3694" w:rsidRPr="00044BD6">
        <w:rPr>
          <w:rFonts w:ascii="Arial Nova" w:eastAsia="Arial Nova" w:hAnsi="Arial Nova" w:cs="Arial Nova"/>
          <w:color w:val="000000" w:themeColor="text1"/>
          <w:sz w:val="24"/>
          <w:szCs w:val="24"/>
        </w:rPr>
        <w:t xml:space="preserve">el planteamiento presentado por la promovente argumentando que el proceso de renovación del Consejo Político Estatal del PRI, está concluido sin que se haya resuelto el medio promovido ante la instancia partidista. </w:t>
      </w:r>
    </w:p>
    <w:p w14:paraId="035CBDDA" w14:textId="77777777" w:rsidR="008F1B83" w:rsidRPr="00936485" w:rsidRDefault="008F1B83" w:rsidP="00DC0322">
      <w:pPr>
        <w:pBdr>
          <w:top w:val="nil"/>
          <w:left w:val="nil"/>
          <w:bottom w:val="nil"/>
          <w:right w:val="nil"/>
          <w:between w:val="nil"/>
        </w:pBdr>
        <w:tabs>
          <w:tab w:val="left" w:pos="0"/>
        </w:tabs>
        <w:spacing w:after="0" w:line="360" w:lineRule="auto"/>
        <w:jc w:val="both"/>
        <w:rPr>
          <w:rFonts w:ascii="Arial Nova" w:eastAsia="Arial Nova" w:hAnsi="Arial Nova" w:cs="Arial Nova"/>
          <w:color w:val="FF0000"/>
          <w:sz w:val="24"/>
          <w:szCs w:val="24"/>
        </w:rPr>
      </w:pPr>
    </w:p>
    <w:p w14:paraId="25DD96A8" w14:textId="47AE2F16" w:rsidR="00DC0322" w:rsidRPr="00044BD6" w:rsidRDefault="008F1B83" w:rsidP="00DC0322">
      <w:pPr>
        <w:pBdr>
          <w:top w:val="nil"/>
          <w:left w:val="nil"/>
          <w:bottom w:val="nil"/>
          <w:right w:val="nil"/>
          <w:between w:val="nil"/>
        </w:pBdr>
        <w:tabs>
          <w:tab w:val="left" w:pos="0"/>
        </w:tabs>
        <w:spacing w:after="0" w:line="360" w:lineRule="auto"/>
        <w:jc w:val="both"/>
        <w:rPr>
          <w:i/>
          <w:iCs/>
          <w:color w:val="000000" w:themeColor="text1"/>
        </w:rPr>
      </w:pPr>
      <w:r w:rsidRPr="00044BD6">
        <w:rPr>
          <w:rFonts w:ascii="Arial Nova" w:eastAsia="Arial Nova" w:hAnsi="Arial Nova" w:cs="Arial Nova"/>
          <w:color w:val="000000" w:themeColor="text1"/>
          <w:sz w:val="24"/>
          <w:szCs w:val="24"/>
        </w:rPr>
        <w:t xml:space="preserve">La promovente, </w:t>
      </w:r>
      <w:r w:rsidR="00D05F0A" w:rsidRPr="00044BD6">
        <w:rPr>
          <w:rFonts w:ascii="Arial Nova" w:eastAsia="Arial Nova" w:hAnsi="Arial Nova" w:cs="Arial Nova"/>
          <w:color w:val="000000" w:themeColor="text1"/>
          <w:sz w:val="24"/>
          <w:szCs w:val="24"/>
        </w:rPr>
        <w:t xml:space="preserve">en caso de proceder el salto de instancia, </w:t>
      </w:r>
      <w:r w:rsidRPr="00044BD6">
        <w:rPr>
          <w:rFonts w:ascii="Arial Nova" w:eastAsia="Arial Nova" w:hAnsi="Arial Nova" w:cs="Arial Nova"/>
          <w:color w:val="000000" w:themeColor="text1"/>
          <w:sz w:val="24"/>
          <w:szCs w:val="24"/>
        </w:rPr>
        <w:t xml:space="preserve">demanda la no admisión de </w:t>
      </w:r>
      <w:r w:rsidR="00F17A8F">
        <w:rPr>
          <w:rFonts w:ascii="Arial Nova" w:eastAsia="Arial Nova" w:hAnsi="Arial Nova" w:cs="Arial Nova"/>
          <w:color w:val="000000" w:themeColor="text1"/>
          <w:sz w:val="24"/>
          <w:szCs w:val="24"/>
        </w:rPr>
        <w:t xml:space="preserve">su </w:t>
      </w:r>
      <w:r w:rsidRPr="00044BD6">
        <w:rPr>
          <w:rFonts w:ascii="Arial Nova" w:eastAsia="Arial Nova" w:hAnsi="Arial Nova" w:cs="Arial Nova"/>
          <w:color w:val="000000" w:themeColor="text1"/>
          <w:sz w:val="24"/>
          <w:szCs w:val="24"/>
        </w:rPr>
        <w:t>documentación para participar en la renovación</w:t>
      </w:r>
      <w:r w:rsidR="00D05F0A" w:rsidRPr="00044BD6">
        <w:rPr>
          <w:rFonts w:ascii="Arial Nova" w:eastAsia="Arial Nova" w:hAnsi="Arial Nova" w:cs="Arial Nova"/>
          <w:color w:val="000000" w:themeColor="text1"/>
          <w:sz w:val="24"/>
          <w:szCs w:val="24"/>
        </w:rPr>
        <w:t xml:space="preserve"> del Consejo Político Estatal del partido del que es militante, por no cumplir con los requisitos establecidos en la convocatoria</w:t>
      </w:r>
      <w:r w:rsidR="00F17A8F">
        <w:rPr>
          <w:rFonts w:ascii="Arial Nova" w:eastAsia="Arial Nova" w:hAnsi="Arial Nova" w:cs="Arial Nova"/>
          <w:color w:val="000000" w:themeColor="text1"/>
          <w:sz w:val="24"/>
          <w:szCs w:val="24"/>
        </w:rPr>
        <w:t>, mismos</w:t>
      </w:r>
      <w:r w:rsidR="00D05F0A" w:rsidRPr="00044BD6">
        <w:rPr>
          <w:rFonts w:ascii="Arial Nova" w:eastAsia="Arial Nova" w:hAnsi="Arial Nova" w:cs="Arial Nova"/>
          <w:color w:val="000000" w:themeColor="text1"/>
          <w:sz w:val="24"/>
          <w:szCs w:val="24"/>
        </w:rPr>
        <w:t xml:space="preserve"> que a su consideración, </w:t>
      </w:r>
      <w:r w:rsidR="00936485" w:rsidRPr="00044BD6">
        <w:rPr>
          <w:rFonts w:ascii="Arial Nova" w:eastAsia="Arial Nova" w:hAnsi="Arial Nova" w:cs="Arial Nova"/>
          <w:color w:val="000000" w:themeColor="text1"/>
          <w:sz w:val="24"/>
          <w:szCs w:val="24"/>
        </w:rPr>
        <w:t xml:space="preserve">particularmente el </w:t>
      </w:r>
      <w:r w:rsidR="00936485" w:rsidRPr="00044BD6">
        <w:rPr>
          <w:rFonts w:ascii="Arial Nova" w:eastAsia="Arial Nova" w:hAnsi="Arial Nova" w:cs="Arial Nova"/>
          <w:i/>
          <w:iCs/>
          <w:color w:val="000000" w:themeColor="text1"/>
          <w:sz w:val="24"/>
          <w:szCs w:val="24"/>
        </w:rPr>
        <w:t>“</w:t>
      </w:r>
      <w:r w:rsidR="00444BFB" w:rsidRPr="00044BD6">
        <w:rPr>
          <w:rFonts w:ascii="Arial Nova" w:eastAsia="Arial Nova" w:hAnsi="Arial Nova" w:cs="Arial Nova"/>
          <w:i/>
          <w:iCs/>
          <w:color w:val="000000" w:themeColor="text1"/>
          <w:sz w:val="24"/>
          <w:szCs w:val="24"/>
        </w:rPr>
        <w:t>no haber recibido condena por sentencia ejecutoriada por delitos graves del orden común, federal o delitos patrimoniales”</w:t>
      </w:r>
      <w:r w:rsidR="00936485" w:rsidRPr="00044BD6">
        <w:rPr>
          <w:rFonts w:ascii="Arial Nova" w:eastAsia="Arial Nova" w:hAnsi="Arial Nova" w:cs="Arial Nova"/>
          <w:i/>
          <w:iCs/>
          <w:color w:val="000000" w:themeColor="text1"/>
          <w:sz w:val="24"/>
          <w:szCs w:val="24"/>
        </w:rPr>
        <w:t xml:space="preserve">, </w:t>
      </w:r>
      <w:r w:rsidR="00936485" w:rsidRPr="00044BD6">
        <w:rPr>
          <w:rFonts w:ascii="Arial Nova" w:eastAsia="Arial Nova" w:hAnsi="Arial Nova" w:cs="Arial Nova"/>
          <w:color w:val="000000" w:themeColor="text1"/>
          <w:sz w:val="24"/>
          <w:szCs w:val="24"/>
        </w:rPr>
        <w:t xml:space="preserve">es un requisito desproporcionado que transgrede su esfera de derechos político-electorales. </w:t>
      </w:r>
    </w:p>
    <w:p w14:paraId="624E71EE" w14:textId="77777777" w:rsidR="005A3EA5" w:rsidRPr="00044BD6" w:rsidRDefault="005A3EA5" w:rsidP="005A3EA5">
      <w:pPr>
        <w:pBdr>
          <w:top w:val="nil"/>
          <w:left w:val="nil"/>
          <w:bottom w:val="nil"/>
          <w:right w:val="nil"/>
          <w:between w:val="nil"/>
        </w:pBdr>
        <w:tabs>
          <w:tab w:val="left" w:pos="0"/>
        </w:tabs>
        <w:spacing w:after="0" w:line="360" w:lineRule="auto"/>
        <w:jc w:val="both"/>
        <w:rPr>
          <w:rFonts w:ascii="Arial Nova" w:eastAsia="Arial Nova" w:hAnsi="Arial Nova" w:cs="Arial Nova"/>
          <w:color w:val="000000" w:themeColor="text1"/>
          <w:sz w:val="24"/>
          <w:szCs w:val="24"/>
        </w:rPr>
      </w:pPr>
    </w:p>
    <w:p w14:paraId="136EE656" w14:textId="37A3A116" w:rsidR="00E14966" w:rsidRPr="00044BD6" w:rsidRDefault="00235A2A" w:rsidP="005A3EA5">
      <w:pPr>
        <w:pBdr>
          <w:top w:val="nil"/>
          <w:left w:val="nil"/>
          <w:bottom w:val="nil"/>
          <w:right w:val="nil"/>
          <w:between w:val="nil"/>
        </w:pBdr>
        <w:tabs>
          <w:tab w:val="left" w:pos="0"/>
        </w:tabs>
        <w:spacing w:after="0" w:line="360" w:lineRule="auto"/>
        <w:jc w:val="both"/>
        <w:rPr>
          <w:rFonts w:ascii="Arial Nova" w:eastAsia="Arial Nova" w:hAnsi="Arial Nova" w:cs="Arial Nova"/>
          <w:i/>
          <w:color w:val="000000" w:themeColor="text1"/>
          <w:sz w:val="24"/>
          <w:szCs w:val="24"/>
        </w:rPr>
      </w:pPr>
      <w:r w:rsidRPr="00044BD6">
        <w:rPr>
          <w:rFonts w:ascii="Arial Nova" w:eastAsia="Arial Nova" w:hAnsi="Arial Nova" w:cs="Arial Nova"/>
          <w:color w:val="000000" w:themeColor="text1"/>
          <w:sz w:val="24"/>
          <w:szCs w:val="24"/>
        </w:rPr>
        <w:t>Por su parte, la Autoridad Responsable en su informe circunstanciado</w:t>
      </w:r>
      <w:r w:rsidR="006A0851">
        <w:rPr>
          <w:rFonts w:ascii="Arial Nova" w:eastAsia="Arial Nova" w:hAnsi="Arial Nova" w:cs="Arial Nova"/>
          <w:color w:val="000000" w:themeColor="text1"/>
          <w:sz w:val="24"/>
          <w:szCs w:val="24"/>
        </w:rPr>
        <w:t xml:space="preserve">, </w:t>
      </w:r>
      <w:r w:rsidR="00A93C1C">
        <w:rPr>
          <w:rFonts w:ascii="Arial Nova" w:eastAsia="Arial Nova" w:hAnsi="Arial Nova" w:cs="Arial Nova"/>
          <w:color w:val="000000" w:themeColor="text1"/>
          <w:sz w:val="24"/>
          <w:szCs w:val="24"/>
        </w:rPr>
        <w:t>informa</w:t>
      </w:r>
      <w:r w:rsidR="006A0851">
        <w:rPr>
          <w:rFonts w:ascii="Arial Nova" w:eastAsia="Arial Nova" w:hAnsi="Arial Nova" w:cs="Arial Nova"/>
          <w:color w:val="000000" w:themeColor="text1"/>
          <w:sz w:val="24"/>
          <w:szCs w:val="24"/>
        </w:rPr>
        <w:t xml:space="preserve"> que no se había iniciado procedimiento alguno </w:t>
      </w:r>
      <w:r w:rsidR="00A93C1C">
        <w:rPr>
          <w:rFonts w:ascii="Arial Nova" w:eastAsia="Arial Nova" w:hAnsi="Arial Nova" w:cs="Arial Nova"/>
          <w:color w:val="000000" w:themeColor="text1"/>
          <w:sz w:val="24"/>
          <w:szCs w:val="24"/>
        </w:rPr>
        <w:t xml:space="preserve">debido a </w:t>
      </w:r>
      <w:r w:rsidR="006A0851">
        <w:rPr>
          <w:rFonts w:ascii="Arial Nova" w:eastAsia="Arial Nova" w:hAnsi="Arial Nova" w:cs="Arial Nova"/>
          <w:color w:val="000000" w:themeColor="text1"/>
          <w:sz w:val="24"/>
          <w:szCs w:val="24"/>
        </w:rPr>
        <w:t>que la presentación del medio intrapartidista la hizo</w:t>
      </w:r>
      <w:r w:rsidR="00976B53" w:rsidRPr="00044BD6">
        <w:rPr>
          <w:rFonts w:ascii="Arial Nova" w:eastAsia="Arial Nova" w:hAnsi="Arial Nova" w:cs="Arial Nova"/>
          <w:color w:val="000000" w:themeColor="text1"/>
          <w:sz w:val="24"/>
          <w:szCs w:val="24"/>
        </w:rPr>
        <w:t xml:space="preserve"> ante una </w:t>
      </w:r>
      <w:r w:rsidR="006A0851">
        <w:rPr>
          <w:rFonts w:ascii="Arial Nova" w:eastAsia="Arial Nova" w:hAnsi="Arial Nova" w:cs="Arial Nova"/>
          <w:color w:val="000000" w:themeColor="text1"/>
          <w:sz w:val="24"/>
          <w:szCs w:val="24"/>
        </w:rPr>
        <w:t>C</w:t>
      </w:r>
      <w:r w:rsidR="00976B53" w:rsidRPr="00044BD6">
        <w:rPr>
          <w:rFonts w:ascii="Arial Nova" w:eastAsia="Arial Nova" w:hAnsi="Arial Nova" w:cs="Arial Nova"/>
          <w:color w:val="000000" w:themeColor="text1"/>
          <w:sz w:val="24"/>
          <w:szCs w:val="24"/>
        </w:rPr>
        <w:t>omisión que solo se insta</w:t>
      </w:r>
      <w:r w:rsidR="00A93C1C">
        <w:rPr>
          <w:rFonts w:ascii="Arial Nova" w:eastAsia="Arial Nova" w:hAnsi="Arial Nova" w:cs="Arial Nova"/>
          <w:color w:val="000000" w:themeColor="text1"/>
          <w:sz w:val="24"/>
          <w:szCs w:val="24"/>
        </w:rPr>
        <w:t>l</w:t>
      </w:r>
      <w:r w:rsidR="00976B53" w:rsidRPr="00044BD6">
        <w:rPr>
          <w:rFonts w:ascii="Arial Nova" w:eastAsia="Arial Nova" w:hAnsi="Arial Nova" w:cs="Arial Nova"/>
          <w:color w:val="000000" w:themeColor="text1"/>
          <w:sz w:val="24"/>
          <w:szCs w:val="24"/>
        </w:rPr>
        <w:t>a en Proceso Electoral, señalando textualmente que</w:t>
      </w:r>
      <w:r w:rsidR="006A0851">
        <w:rPr>
          <w:rFonts w:ascii="Arial Nova" w:eastAsia="Arial Nova" w:hAnsi="Arial Nova" w:cs="Arial Nova"/>
          <w:color w:val="000000" w:themeColor="text1"/>
          <w:sz w:val="24"/>
          <w:szCs w:val="24"/>
        </w:rPr>
        <w:t>:</w:t>
      </w:r>
      <w:r w:rsidR="00976B53" w:rsidRPr="00044BD6">
        <w:rPr>
          <w:rFonts w:ascii="Arial Nova" w:eastAsia="Arial Nova" w:hAnsi="Arial Nova" w:cs="Arial Nova"/>
          <w:color w:val="000000" w:themeColor="text1"/>
          <w:sz w:val="24"/>
          <w:szCs w:val="24"/>
        </w:rPr>
        <w:t xml:space="preserve"> “</w:t>
      </w:r>
      <w:r w:rsidR="00E14966" w:rsidRPr="00044BD6">
        <w:rPr>
          <w:rFonts w:ascii="Arial Nova" w:eastAsia="Arial Nova" w:hAnsi="Arial Nova" w:cs="Arial Nova"/>
          <w:i/>
          <w:color w:val="000000" w:themeColor="text1"/>
          <w:sz w:val="24"/>
          <w:szCs w:val="24"/>
        </w:rPr>
        <w:t xml:space="preserve">está presentado ante la “Comisión para la (sic) Postulaciones de Candidatura (sic) de Aguascalientes”, la cual, al no encontrarnos </w:t>
      </w:r>
      <w:r w:rsidR="00E14966" w:rsidRPr="00044BD6">
        <w:rPr>
          <w:rFonts w:ascii="Arial Nova" w:eastAsia="Arial Nova" w:hAnsi="Arial Nova" w:cs="Arial Nova"/>
          <w:i/>
          <w:color w:val="000000" w:themeColor="text1"/>
          <w:sz w:val="24"/>
          <w:szCs w:val="24"/>
        </w:rPr>
        <w:lastRenderedPageBreak/>
        <w:t>en desarrollo de proceso interno referente a la materia de dicha comisión, es INEXISTENTE, lo cual así establece pues que dicho escrito presenta una imposibilidad material de presentación”</w:t>
      </w:r>
      <w:r w:rsidR="006A0851">
        <w:rPr>
          <w:rStyle w:val="Refdenotaalpie"/>
          <w:rFonts w:ascii="Arial Nova" w:eastAsia="Arial Nova" w:hAnsi="Arial Nova" w:cs="Arial Nova"/>
          <w:i/>
          <w:color w:val="000000" w:themeColor="text1"/>
          <w:sz w:val="24"/>
          <w:szCs w:val="24"/>
        </w:rPr>
        <w:footnoteReference w:id="3"/>
      </w:r>
      <w:r w:rsidR="00976B53" w:rsidRPr="00044BD6">
        <w:rPr>
          <w:rFonts w:ascii="Arial Nova" w:eastAsia="Arial Nova" w:hAnsi="Arial Nova" w:cs="Arial Nova"/>
          <w:i/>
          <w:color w:val="000000" w:themeColor="text1"/>
          <w:sz w:val="24"/>
          <w:szCs w:val="24"/>
        </w:rPr>
        <w:t xml:space="preserve">. </w:t>
      </w:r>
    </w:p>
    <w:p w14:paraId="38EDC2D1" w14:textId="7CD6C5C7" w:rsidR="00976B53" w:rsidRPr="004F3481" w:rsidRDefault="00976B53" w:rsidP="005A3EA5">
      <w:pPr>
        <w:pBdr>
          <w:top w:val="nil"/>
          <w:left w:val="nil"/>
          <w:bottom w:val="nil"/>
          <w:right w:val="nil"/>
          <w:between w:val="nil"/>
        </w:pBdr>
        <w:tabs>
          <w:tab w:val="left" w:pos="0"/>
        </w:tabs>
        <w:spacing w:after="0" w:line="360" w:lineRule="auto"/>
        <w:jc w:val="both"/>
        <w:rPr>
          <w:rFonts w:ascii="Arial Nova" w:eastAsia="Arial Nova" w:hAnsi="Arial Nova" w:cs="Arial Nova"/>
          <w:b/>
          <w:bCs/>
          <w:i/>
          <w:color w:val="FF0000"/>
          <w:sz w:val="24"/>
          <w:szCs w:val="24"/>
        </w:rPr>
      </w:pPr>
    </w:p>
    <w:p w14:paraId="1C24BB31" w14:textId="4DAE2A3E" w:rsidR="00044BD6" w:rsidRPr="00044BD6" w:rsidRDefault="00B203FA" w:rsidP="005A3EA5">
      <w:pPr>
        <w:pBdr>
          <w:top w:val="nil"/>
          <w:left w:val="nil"/>
          <w:bottom w:val="nil"/>
          <w:right w:val="nil"/>
          <w:between w:val="nil"/>
        </w:pBdr>
        <w:tabs>
          <w:tab w:val="left" w:pos="0"/>
        </w:tabs>
        <w:spacing w:after="0" w:line="360" w:lineRule="auto"/>
        <w:jc w:val="both"/>
        <w:rPr>
          <w:rFonts w:ascii="Arial Nova" w:eastAsia="Arial Nova" w:hAnsi="Arial Nova" w:cs="Arial Nova"/>
          <w:b/>
          <w:i/>
          <w:color w:val="000000" w:themeColor="text1"/>
          <w:sz w:val="24"/>
          <w:szCs w:val="24"/>
        </w:rPr>
      </w:pPr>
      <w:r w:rsidRPr="00044BD6">
        <w:rPr>
          <w:rFonts w:ascii="Arial Nova" w:eastAsia="Arial Nova" w:hAnsi="Arial Nova" w:cs="Arial Nova"/>
          <w:iCs/>
          <w:color w:val="000000" w:themeColor="text1"/>
          <w:sz w:val="24"/>
          <w:szCs w:val="24"/>
        </w:rPr>
        <w:t xml:space="preserve">No obstante, la propia Autoridad Responsable manifiesta que </w:t>
      </w:r>
      <w:r w:rsidR="00F136BD" w:rsidRPr="00044BD6">
        <w:rPr>
          <w:rFonts w:ascii="Arial Nova" w:eastAsia="Arial Nova" w:hAnsi="Arial Nova" w:cs="Arial Nova"/>
          <w:i/>
          <w:color w:val="000000" w:themeColor="text1"/>
          <w:sz w:val="24"/>
          <w:szCs w:val="24"/>
        </w:rPr>
        <w:t>“en aras de salvaguardar el derecho de la recurrente […] esta Comisión de Justicia Partidaria, mediante acuerdo de fecha veintiséis de agosto de dos mil veinte y en virtud de la notificación practicada a la misma por parte del Tribunal Electoral del Estado de Aguascalientes</w:t>
      </w:r>
      <w:r w:rsidR="00D6059F" w:rsidRPr="00044BD6">
        <w:rPr>
          <w:rFonts w:ascii="Arial Nova" w:eastAsia="Arial Nova" w:hAnsi="Arial Nova" w:cs="Arial Nova"/>
          <w:i/>
          <w:color w:val="000000" w:themeColor="text1"/>
          <w:sz w:val="24"/>
          <w:szCs w:val="24"/>
        </w:rPr>
        <w:t xml:space="preserve">, </w:t>
      </w:r>
      <w:r w:rsidR="00D6059F" w:rsidRPr="00044BD6">
        <w:rPr>
          <w:rFonts w:ascii="Arial Nova" w:eastAsia="Arial Nova" w:hAnsi="Arial Nova" w:cs="Arial Nova"/>
          <w:b/>
          <w:bCs/>
          <w:i/>
          <w:color w:val="000000" w:themeColor="text1"/>
          <w:sz w:val="24"/>
          <w:szCs w:val="24"/>
        </w:rPr>
        <w:t xml:space="preserve">integra el expediente PRIAGS-CEJP-JDM-0001/2020 a efecto de llevar los trámites correspondientes del Juicio para la Protección  de los Derechos Partidarios de los Militantes” </w:t>
      </w:r>
      <w:r w:rsidR="004F3481" w:rsidRPr="00044BD6">
        <w:rPr>
          <w:rFonts w:ascii="Arial Nova" w:eastAsia="Arial Nova" w:hAnsi="Arial Nova" w:cs="Arial Nova"/>
          <w:b/>
          <w:bCs/>
          <w:i/>
          <w:color w:val="000000" w:themeColor="text1"/>
          <w:sz w:val="24"/>
          <w:szCs w:val="24"/>
        </w:rPr>
        <w:t xml:space="preserve">. </w:t>
      </w:r>
      <w:r w:rsidR="00044BD6" w:rsidRPr="00044BD6">
        <w:rPr>
          <w:rFonts w:ascii="Arial Nova" w:eastAsia="Arial Nova" w:hAnsi="Arial Nova" w:cs="Arial Nova"/>
          <w:b/>
          <w:iCs/>
          <w:color w:val="000000" w:themeColor="text1"/>
          <w:sz w:val="18"/>
          <w:szCs w:val="18"/>
        </w:rPr>
        <w:t>Lo resaltado es propio.</w:t>
      </w:r>
    </w:p>
    <w:p w14:paraId="4EE1DDFF" w14:textId="77777777" w:rsidR="00235A2A" w:rsidRPr="00044BD6" w:rsidRDefault="00235A2A" w:rsidP="005A3EA5">
      <w:pPr>
        <w:pBdr>
          <w:top w:val="nil"/>
          <w:left w:val="nil"/>
          <w:bottom w:val="nil"/>
          <w:right w:val="nil"/>
          <w:between w:val="nil"/>
        </w:pBdr>
        <w:tabs>
          <w:tab w:val="left" w:pos="0"/>
        </w:tabs>
        <w:spacing w:after="0" w:line="360" w:lineRule="auto"/>
        <w:jc w:val="both"/>
        <w:rPr>
          <w:rFonts w:ascii="Arial Nova" w:eastAsia="Arial Nova" w:hAnsi="Arial Nova" w:cs="Arial Nova"/>
          <w:color w:val="000000" w:themeColor="text1"/>
          <w:sz w:val="24"/>
          <w:szCs w:val="24"/>
        </w:rPr>
      </w:pPr>
    </w:p>
    <w:p w14:paraId="33945F22" w14:textId="3134C04F" w:rsidR="000D1251" w:rsidRDefault="000D1251" w:rsidP="000D1251">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No pasa desapercibido que aún y cuando la </w:t>
      </w:r>
      <w:r w:rsidR="00A93C1C">
        <w:rPr>
          <w:rFonts w:ascii="Arial Nova" w:eastAsia="Arial Nova" w:hAnsi="Arial Nova" w:cs="Arial Nova"/>
          <w:color w:val="000000"/>
          <w:sz w:val="24"/>
          <w:szCs w:val="24"/>
        </w:rPr>
        <w:t>A</w:t>
      </w:r>
      <w:r>
        <w:rPr>
          <w:rFonts w:ascii="Arial Nova" w:eastAsia="Arial Nova" w:hAnsi="Arial Nova" w:cs="Arial Nova"/>
          <w:color w:val="000000"/>
          <w:sz w:val="24"/>
          <w:szCs w:val="24"/>
        </w:rPr>
        <w:t xml:space="preserve">utoridad </w:t>
      </w:r>
      <w:r w:rsidR="00A93C1C">
        <w:rPr>
          <w:rFonts w:ascii="Arial Nova" w:eastAsia="Arial Nova" w:hAnsi="Arial Nova" w:cs="Arial Nova"/>
          <w:color w:val="000000"/>
          <w:sz w:val="24"/>
          <w:szCs w:val="24"/>
        </w:rPr>
        <w:t>R</w:t>
      </w:r>
      <w:r>
        <w:rPr>
          <w:rFonts w:ascii="Arial Nova" w:eastAsia="Arial Nova" w:hAnsi="Arial Nova" w:cs="Arial Nova"/>
          <w:color w:val="000000"/>
          <w:sz w:val="24"/>
          <w:szCs w:val="24"/>
        </w:rPr>
        <w:t xml:space="preserve">esponsable señale que el Juicio para la Protección de los Derechos Partidarios del Militante </w:t>
      </w:r>
      <w:r w:rsidR="00A93C1C">
        <w:rPr>
          <w:rFonts w:ascii="Arial Nova" w:eastAsia="Arial Nova" w:hAnsi="Arial Nova" w:cs="Arial Nova"/>
          <w:color w:val="000000"/>
          <w:sz w:val="24"/>
          <w:szCs w:val="24"/>
        </w:rPr>
        <w:t xml:space="preserve">primigenio </w:t>
      </w:r>
      <w:r>
        <w:rPr>
          <w:rFonts w:ascii="Arial Nova" w:eastAsia="Arial Nova" w:hAnsi="Arial Nova" w:cs="Arial Nova"/>
          <w:color w:val="000000"/>
          <w:sz w:val="24"/>
          <w:szCs w:val="24"/>
        </w:rPr>
        <w:t xml:space="preserve">promovido por la actora fue presentado ante una comisión inexistente,  lo cierto es que, del escrito de demanda se lee, que la promovente solicitó remitir a </w:t>
      </w:r>
      <w:r w:rsidR="00E171D4">
        <w:rPr>
          <w:rFonts w:ascii="Arial Nova" w:eastAsia="Arial Nova" w:hAnsi="Arial Nova" w:cs="Arial Nova"/>
          <w:color w:val="000000"/>
          <w:sz w:val="24"/>
          <w:szCs w:val="24"/>
        </w:rPr>
        <w:t>la</w:t>
      </w:r>
      <w:r>
        <w:rPr>
          <w:rFonts w:ascii="Arial Nova" w:eastAsia="Arial Nova" w:hAnsi="Arial Nova" w:cs="Arial Nova"/>
          <w:color w:val="000000"/>
          <w:sz w:val="24"/>
          <w:szCs w:val="24"/>
        </w:rPr>
        <w:t xml:space="preserve"> Comisión </w:t>
      </w:r>
      <w:r w:rsidR="00E171D4">
        <w:rPr>
          <w:rFonts w:ascii="Arial Nova" w:eastAsia="Arial Nova" w:hAnsi="Arial Nova" w:cs="Arial Nova"/>
          <w:color w:val="000000"/>
          <w:sz w:val="24"/>
          <w:szCs w:val="24"/>
        </w:rPr>
        <w:t>de Justicia Partidaria por lo que la Autoridad Responsable</w:t>
      </w:r>
      <w:r w:rsidR="00A93C1C">
        <w:rPr>
          <w:rFonts w:ascii="Arial Nova" w:eastAsia="Arial Nova" w:hAnsi="Arial Nova" w:cs="Arial Nova"/>
          <w:color w:val="000000"/>
          <w:sz w:val="24"/>
          <w:szCs w:val="24"/>
        </w:rPr>
        <w:t>,</w:t>
      </w:r>
      <w:r w:rsidR="00E171D4">
        <w:rPr>
          <w:rFonts w:ascii="Arial Nova" w:eastAsia="Arial Nova" w:hAnsi="Arial Nova" w:cs="Arial Nova"/>
          <w:color w:val="000000"/>
          <w:sz w:val="24"/>
          <w:szCs w:val="24"/>
        </w:rPr>
        <w:t xml:space="preserve"> </w:t>
      </w:r>
      <w:r>
        <w:rPr>
          <w:rFonts w:ascii="Arial Nova" w:eastAsia="Arial Nova" w:hAnsi="Arial Nova" w:cs="Arial Nova"/>
          <w:color w:val="000000"/>
          <w:sz w:val="24"/>
          <w:szCs w:val="24"/>
        </w:rPr>
        <w:t xml:space="preserve">debió </w:t>
      </w:r>
      <w:r w:rsidR="00044BD6">
        <w:rPr>
          <w:rFonts w:ascii="Arial Nova" w:eastAsia="Arial Nova" w:hAnsi="Arial Nova" w:cs="Arial Nova"/>
          <w:color w:val="000000"/>
          <w:sz w:val="24"/>
          <w:szCs w:val="24"/>
        </w:rPr>
        <w:t xml:space="preserve">turnar </w:t>
      </w:r>
      <w:r>
        <w:rPr>
          <w:rFonts w:ascii="Arial Nova" w:eastAsia="Arial Nova" w:hAnsi="Arial Nova" w:cs="Arial Nova"/>
          <w:color w:val="000000"/>
          <w:sz w:val="24"/>
          <w:szCs w:val="24"/>
        </w:rPr>
        <w:t xml:space="preserve">el escrito en cuestión al área competente para que </w:t>
      </w:r>
      <w:r w:rsidR="00A93C1C">
        <w:rPr>
          <w:rFonts w:ascii="Arial Nova" w:eastAsia="Arial Nova" w:hAnsi="Arial Nova" w:cs="Arial Nova"/>
          <w:color w:val="000000"/>
          <w:sz w:val="24"/>
          <w:szCs w:val="24"/>
        </w:rPr>
        <w:t>é</w:t>
      </w:r>
      <w:r>
        <w:rPr>
          <w:rFonts w:ascii="Arial Nova" w:eastAsia="Arial Nova" w:hAnsi="Arial Nova" w:cs="Arial Nova"/>
          <w:color w:val="000000"/>
          <w:sz w:val="24"/>
          <w:szCs w:val="24"/>
        </w:rPr>
        <w:t>sta resolviera la Litis, salvaguardando así, el derecho de acceso a la justicia de la promovente consagrado en el numeral 17 de la Constitución.</w:t>
      </w:r>
    </w:p>
    <w:p w14:paraId="4FBE0D42" w14:textId="490F6F19" w:rsidR="00350DE4" w:rsidRPr="00044BD6" w:rsidRDefault="00350DE4" w:rsidP="000D1251">
      <w:pPr>
        <w:pBdr>
          <w:top w:val="nil"/>
          <w:left w:val="nil"/>
          <w:bottom w:val="nil"/>
          <w:right w:val="nil"/>
          <w:between w:val="nil"/>
        </w:pBdr>
        <w:tabs>
          <w:tab w:val="left" w:pos="0"/>
        </w:tabs>
        <w:spacing w:after="0" w:line="360" w:lineRule="auto"/>
        <w:jc w:val="both"/>
        <w:rPr>
          <w:rFonts w:ascii="Arial Nova" w:eastAsia="Arial Nova" w:hAnsi="Arial Nova" w:cs="Arial Nova"/>
          <w:color w:val="000000" w:themeColor="text1"/>
          <w:sz w:val="24"/>
          <w:szCs w:val="24"/>
        </w:rPr>
      </w:pPr>
    </w:p>
    <w:p w14:paraId="7A4B893B" w14:textId="155E66DB" w:rsidR="00350DE4" w:rsidRPr="008A1C37" w:rsidRDefault="00350DE4" w:rsidP="00350DE4">
      <w:pPr>
        <w:pBdr>
          <w:top w:val="nil"/>
          <w:left w:val="nil"/>
          <w:bottom w:val="nil"/>
          <w:right w:val="nil"/>
          <w:between w:val="nil"/>
        </w:pBdr>
        <w:tabs>
          <w:tab w:val="left" w:pos="0"/>
        </w:tabs>
        <w:spacing w:after="0" w:line="360" w:lineRule="auto"/>
        <w:jc w:val="both"/>
        <w:rPr>
          <w:rFonts w:ascii="Arial Nova" w:eastAsia="Arial Nova" w:hAnsi="Arial Nova" w:cs="Arial Nova"/>
          <w:i/>
          <w:iCs/>
          <w:color w:val="000000"/>
          <w:sz w:val="24"/>
          <w:szCs w:val="24"/>
        </w:rPr>
      </w:pPr>
      <w:r w:rsidRPr="00044BD6">
        <w:rPr>
          <w:rFonts w:ascii="Arial Nova" w:eastAsia="Arial Nova" w:hAnsi="Arial Nova" w:cs="Arial Nova"/>
          <w:b/>
          <w:bCs/>
          <w:color w:val="000000" w:themeColor="text1"/>
          <w:sz w:val="24"/>
          <w:szCs w:val="24"/>
        </w:rPr>
        <w:t xml:space="preserve">3.1 DE LA VÍA </w:t>
      </w:r>
      <w:r w:rsidRPr="00044BD6">
        <w:rPr>
          <w:rFonts w:ascii="Arial Nova" w:eastAsia="Arial Nova" w:hAnsi="Arial Nova" w:cs="Arial Nova"/>
          <w:b/>
          <w:bCs/>
          <w:i/>
          <w:iCs/>
          <w:color w:val="000000" w:themeColor="text1"/>
          <w:sz w:val="24"/>
          <w:szCs w:val="24"/>
        </w:rPr>
        <w:t>PER SALTUM</w:t>
      </w:r>
      <w:r w:rsidRPr="00044BD6">
        <w:rPr>
          <w:rFonts w:ascii="Arial Nova" w:eastAsia="Arial Nova" w:hAnsi="Arial Nova" w:cs="Arial Nova"/>
          <w:i/>
          <w:iCs/>
          <w:color w:val="000000" w:themeColor="text1"/>
          <w:sz w:val="24"/>
          <w:szCs w:val="24"/>
        </w:rPr>
        <w:t xml:space="preserve">.   </w:t>
      </w:r>
      <w:r w:rsidR="00205CAE">
        <w:rPr>
          <w:rFonts w:ascii="Arial Nova" w:eastAsia="Arial Nova" w:hAnsi="Arial Nova" w:cs="Arial Nova"/>
          <w:color w:val="000000"/>
          <w:sz w:val="24"/>
          <w:szCs w:val="24"/>
        </w:rPr>
        <w:t xml:space="preserve">Como ya ha sido precisado, la promovente solicita la vía </w:t>
      </w:r>
      <w:r w:rsidR="00205CAE">
        <w:rPr>
          <w:rFonts w:ascii="Arial Nova" w:eastAsia="Arial Nova" w:hAnsi="Arial Nova" w:cs="Arial Nova"/>
          <w:i/>
          <w:iCs/>
          <w:color w:val="000000"/>
          <w:sz w:val="24"/>
          <w:szCs w:val="24"/>
        </w:rPr>
        <w:t>per saltum</w:t>
      </w:r>
      <w:r w:rsidR="00396290">
        <w:rPr>
          <w:rFonts w:ascii="Arial Nova" w:eastAsia="Arial Nova" w:hAnsi="Arial Nova" w:cs="Arial Nova"/>
          <w:i/>
          <w:iCs/>
          <w:color w:val="000000"/>
          <w:sz w:val="24"/>
          <w:szCs w:val="24"/>
        </w:rPr>
        <w:t xml:space="preserve">, </w:t>
      </w:r>
      <w:r w:rsidR="00396290">
        <w:rPr>
          <w:rFonts w:ascii="Arial Nova" w:eastAsia="Arial Nova" w:hAnsi="Arial Nova" w:cs="Arial Nova"/>
          <w:color w:val="000000"/>
          <w:sz w:val="24"/>
          <w:szCs w:val="24"/>
        </w:rPr>
        <w:t xml:space="preserve">lo cual es improcedente puesto </w:t>
      </w:r>
      <w:r w:rsidR="00396290" w:rsidRPr="00396290">
        <w:rPr>
          <w:rFonts w:ascii="Arial Nova" w:eastAsia="Arial Nova" w:hAnsi="Arial Nova" w:cs="Arial Nova"/>
          <w:color w:val="000000"/>
          <w:sz w:val="24"/>
          <w:szCs w:val="24"/>
        </w:rPr>
        <w:t>que para que</w:t>
      </w:r>
      <w:r>
        <w:rPr>
          <w:rFonts w:ascii="Arial Nova" w:eastAsia="Arial Nova" w:hAnsi="Arial Nova" w:cs="Arial Nova"/>
          <w:color w:val="000000"/>
          <w:sz w:val="24"/>
          <w:szCs w:val="24"/>
        </w:rPr>
        <w:t xml:space="preserve"> </w:t>
      </w:r>
      <w:r w:rsidR="00396290">
        <w:rPr>
          <w:rFonts w:ascii="Arial Nova" w:eastAsia="Arial Nova" w:hAnsi="Arial Nova" w:cs="Arial Nova"/>
          <w:color w:val="000000"/>
          <w:sz w:val="24"/>
          <w:szCs w:val="24"/>
        </w:rPr>
        <w:t>la p</w:t>
      </w:r>
      <w:r>
        <w:rPr>
          <w:rFonts w:ascii="Arial Nova" w:eastAsia="Arial Nova" w:hAnsi="Arial Nova" w:cs="Arial Nova"/>
          <w:color w:val="000000"/>
          <w:sz w:val="24"/>
          <w:szCs w:val="24"/>
        </w:rPr>
        <w:t>romovente esté en aptitud de acudir a</w:t>
      </w:r>
      <w:r w:rsidR="00396290">
        <w:rPr>
          <w:rFonts w:ascii="Arial Nova" w:eastAsia="Arial Nova" w:hAnsi="Arial Nova" w:cs="Arial Nova"/>
          <w:color w:val="000000"/>
          <w:sz w:val="24"/>
          <w:szCs w:val="24"/>
        </w:rPr>
        <w:t xml:space="preserve"> este</w:t>
      </w:r>
      <w:r>
        <w:rPr>
          <w:rFonts w:ascii="Arial Nova" w:eastAsia="Arial Nova" w:hAnsi="Arial Nova" w:cs="Arial Nova"/>
          <w:color w:val="000000"/>
          <w:sz w:val="24"/>
          <w:szCs w:val="24"/>
        </w:rPr>
        <w:t xml:space="preserve"> órgano jurisdiccional,</w:t>
      </w:r>
      <w:r w:rsidR="00396290">
        <w:rPr>
          <w:rFonts w:ascii="Arial Nova" w:eastAsia="Arial Nova" w:hAnsi="Arial Nova" w:cs="Arial Nova"/>
          <w:color w:val="000000"/>
          <w:sz w:val="24"/>
          <w:szCs w:val="24"/>
        </w:rPr>
        <w:t xml:space="preserve"> previamente</w:t>
      </w:r>
      <w:r>
        <w:rPr>
          <w:rFonts w:ascii="Arial Nova" w:eastAsia="Arial Nova" w:hAnsi="Arial Nova" w:cs="Arial Nova"/>
          <w:color w:val="000000"/>
          <w:sz w:val="24"/>
          <w:szCs w:val="24"/>
        </w:rPr>
        <w:t xml:space="preserve"> debe agotar los</w:t>
      </w:r>
      <w:r w:rsidR="00396290">
        <w:rPr>
          <w:rFonts w:ascii="Arial Nova" w:eastAsia="Arial Nova" w:hAnsi="Arial Nova" w:cs="Arial Nova"/>
          <w:color w:val="000000"/>
          <w:sz w:val="24"/>
          <w:szCs w:val="24"/>
        </w:rPr>
        <w:t xml:space="preserve"> recursos intrapartidistas para la solución del conflicto, en respeto del principio de definitividad y de la vida interna de los partidos políticos.</w:t>
      </w:r>
    </w:p>
    <w:p w14:paraId="3EDC90F3" w14:textId="77777777" w:rsidR="00350DE4" w:rsidRDefault="00350DE4" w:rsidP="00350DE4">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p>
    <w:p w14:paraId="14FA2D0C" w14:textId="76E3DC6A" w:rsidR="00350DE4" w:rsidRDefault="00350DE4" w:rsidP="00350DE4">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Ante ello, únicamente se tendr</w:t>
      </w:r>
      <w:r w:rsidR="00396290">
        <w:rPr>
          <w:rFonts w:ascii="Arial Nova" w:eastAsia="Arial Nova" w:hAnsi="Arial Nova" w:cs="Arial Nova"/>
          <w:color w:val="000000"/>
          <w:sz w:val="24"/>
          <w:szCs w:val="24"/>
        </w:rPr>
        <w:t>ía</w:t>
      </w:r>
      <w:r>
        <w:rPr>
          <w:rFonts w:ascii="Arial Nova" w:eastAsia="Arial Nova" w:hAnsi="Arial Nova" w:cs="Arial Nova"/>
          <w:color w:val="000000"/>
          <w:sz w:val="24"/>
          <w:szCs w:val="24"/>
        </w:rPr>
        <w:t xml:space="preserve"> por colmado dicho requisito de forma excepcional, cuando el agotamiento previo de</w:t>
      </w:r>
      <w:r w:rsidR="007831F0">
        <w:rPr>
          <w:rFonts w:ascii="Arial Nova" w:eastAsia="Arial Nova" w:hAnsi="Arial Nova" w:cs="Arial Nova"/>
          <w:color w:val="000000"/>
          <w:sz w:val="24"/>
          <w:szCs w:val="24"/>
        </w:rPr>
        <w:t>l</w:t>
      </w:r>
      <w:r>
        <w:rPr>
          <w:rFonts w:ascii="Arial Nova" w:eastAsia="Arial Nova" w:hAnsi="Arial Nova" w:cs="Arial Nova"/>
          <w:color w:val="000000"/>
          <w:sz w:val="24"/>
          <w:szCs w:val="24"/>
        </w:rPr>
        <w:t xml:space="preserve"> medio de impugnación </w:t>
      </w:r>
      <w:r w:rsidR="00396290">
        <w:rPr>
          <w:rFonts w:ascii="Arial Nova" w:eastAsia="Arial Nova" w:hAnsi="Arial Nova" w:cs="Arial Nova"/>
          <w:color w:val="000000"/>
          <w:sz w:val="24"/>
          <w:szCs w:val="24"/>
        </w:rPr>
        <w:t xml:space="preserve">intrapartidario </w:t>
      </w:r>
      <w:r>
        <w:rPr>
          <w:rFonts w:ascii="Arial Nova" w:eastAsia="Arial Nova" w:hAnsi="Arial Nova" w:cs="Arial Nova"/>
          <w:color w:val="000000"/>
          <w:sz w:val="24"/>
          <w:szCs w:val="24"/>
        </w:rPr>
        <w:t>se tradu</w:t>
      </w:r>
      <w:r w:rsidR="00396290">
        <w:rPr>
          <w:rFonts w:ascii="Arial Nova" w:eastAsia="Arial Nova" w:hAnsi="Arial Nova" w:cs="Arial Nova"/>
          <w:color w:val="000000"/>
          <w:sz w:val="24"/>
          <w:szCs w:val="24"/>
        </w:rPr>
        <w:t>jera</w:t>
      </w:r>
      <w:r>
        <w:rPr>
          <w:rFonts w:ascii="Arial Nova" w:eastAsia="Arial Nova" w:hAnsi="Arial Nova" w:cs="Arial Nova"/>
          <w:color w:val="000000"/>
          <w:sz w:val="24"/>
          <w:szCs w:val="24"/>
        </w:rPr>
        <w:t xml:space="preserve"> en una amenaza seria para los derechos objeto de litigio, al considerar que los trámites y el tiempo necesario para llevarlos a cabo, pu</w:t>
      </w:r>
      <w:r w:rsidR="00396290">
        <w:rPr>
          <w:rFonts w:ascii="Arial Nova" w:eastAsia="Arial Nova" w:hAnsi="Arial Nova" w:cs="Arial Nova"/>
          <w:color w:val="000000"/>
          <w:sz w:val="24"/>
          <w:szCs w:val="24"/>
        </w:rPr>
        <w:t>dieran</w:t>
      </w:r>
      <w:r>
        <w:rPr>
          <w:rFonts w:ascii="Arial Nova" w:eastAsia="Arial Nova" w:hAnsi="Arial Nova" w:cs="Arial Nova"/>
          <w:color w:val="000000"/>
          <w:sz w:val="24"/>
          <w:szCs w:val="24"/>
        </w:rPr>
        <w:t xml:space="preserve"> implicar la merma considerable o hasta la extinción del objeto de las pretensiones, efectos y consecuencias</w:t>
      </w:r>
      <w:r w:rsidR="007D0487">
        <w:rPr>
          <w:rFonts w:ascii="Arial Nova" w:eastAsia="Arial Nova" w:hAnsi="Arial Nova" w:cs="Arial Nova"/>
          <w:color w:val="000000"/>
          <w:sz w:val="24"/>
          <w:szCs w:val="24"/>
        </w:rPr>
        <w:t xml:space="preserve">. </w:t>
      </w:r>
      <w:r>
        <w:rPr>
          <w:rFonts w:ascii="Arial Nova" w:eastAsia="Arial Nova" w:hAnsi="Arial Nova" w:cs="Arial Nova"/>
          <w:color w:val="000000"/>
          <w:sz w:val="24"/>
          <w:szCs w:val="24"/>
        </w:rPr>
        <w:t xml:space="preserve">Lo anterior, tiene sustento en el criterio de Sala Superior en la </w:t>
      </w:r>
      <w:bookmarkStart w:id="5" w:name="_Hlk50049500"/>
      <w:r>
        <w:rPr>
          <w:rFonts w:ascii="Arial Nova" w:eastAsia="Arial Nova" w:hAnsi="Arial Nova" w:cs="Arial Nova"/>
          <w:b/>
          <w:color w:val="000000"/>
          <w:sz w:val="24"/>
          <w:szCs w:val="24"/>
        </w:rPr>
        <w:t>jurisprudencia 9/2001</w:t>
      </w:r>
      <w:bookmarkEnd w:id="5"/>
      <w:r w:rsidR="007D0487">
        <w:rPr>
          <w:rFonts w:ascii="Arial Nova" w:eastAsia="Arial Nova" w:hAnsi="Arial Nova" w:cs="Arial Nova"/>
          <w:b/>
          <w:color w:val="000000"/>
          <w:sz w:val="24"/>
          <w:szCs w:val="24"/>
        </w:rPr>
        <w:t>.</w:t>
      </w:r>
      <w:r w:rsidR="007D0487">
        <w:rPr>
          <w:rStyle w:val="Refdenotaalpie"/>
          <w:rFonts w:ascii="Arial Nova" w:eastAsia="Arial Nova" w:hAnsi="Arial Nova" w:cs="Arial Nova"/>
          <w:b/>
          <w:color w:val="000000"/>
          <w:sz w:val="24"/>
          <w:szCs w:val="24"/>
        </w:rPr>
        <w:footnoteReference w:id="4"/>
      </w:r>
    </w:p>
    <w:p w14:paraId="54BABDDF" w14:textId="281B8256" w:rsidR="00350DE4" w:rsidRDefault="00350DE4" w:rsidP="00350DE4">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r>
        <w:rPr>
          <w:rFonts w:ascii="Arial Nova" w:eastAsia="Arial Nova" w:hAnsi="Arial Nova" w:cs="Arial Nova"/>
          <w:color w:val="000000"/>
          <w:sz w:val="24"/>
          <w:szCs w:val="24"/>
        </w:rPr>
        <w:lastRenderedPageBreak/>
        <w:t>Así, por regla general</w:t>
      </w:r>
      <w:r w:rsidR="00396290">
        <w:rPr>
          <w:rFonts w:ascii="Arial Nova" w:eastAsia="Arial Nova" w:hAnsi="Arial Nova" w:cs="Arial Nova"/>
          <w:color w:val="000000"/>
          <w:sz w:val="24"/>
          <w:szCs w:val="24"/>
        </w:rPr>
        <w:t>,</w:t>
      </w:r>
      <w:r>
        <w:rPr>
          <w:rFonts w:ascii="Arial Nova" w:eastAsia="Arial Nova" w:hAnsi="Arial Nova" w:cs="Arial Nova"/>
          <w:color w:val="000000"/>
          <w:sz w:val="24"/>
          <w:szCs w:val="24"/>
        </w:rPr>
        <w:t xml:space="preserve"> las y los ciudadanos que presentan una demanda deben agotar las instancias legales o partidistas previas al juicio ciudadano local, por lo que el conocimiento excepcional, vía </w:t>
      </w:r>
      <w:r>
        <w:rPr>
          <w:rFonts w:ascii="Arial Nova" w:eastAsia="Arial Nova" w:hAnsi="Arial Nova" w:cs="Arial Nova"/>
          <w:i/>
          <w:color w:val="000000"/>
          <w:sz w:val="24"/>
          <w:szCs w:val="24"/>
        </w:rPr>
        <w:t>per saltum</w:t>
      </w:r>
      <w:r>
        <w:rPr>
          <w:rFonts w:ascii="Arial Nova" w:eastAsia="Arial Nova" w:hAnsi="Arial Nova" w:cs="Arial Nova"/>
          <w:color w:val="000000"/>
          <w:sz w:val="24"/>
          <w:szCs w:val="24"/>
        </w:rPr>
        <w:t>, debe estar debidamente justificado.</w:t>
      </w:r>
    </w:p>
    <w:p w14:paraId="155377CC" w14:textId="77777777" w:rsidR="00485768" w:rsidRDefault="00485768" w:rsidP="00350DE4">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p>
    <w:p w14:paraId="4066B3ED" w14:textId="1408D3A0" w:rsidR="00350DE4" w:rsidRDefault="0038634D" w:rsidP="00350DE4">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En ese entendimiento</w:t>
      </w:r>
      <w:r w:rsidR="00350DE4">
        <w:rPr>
          <w:rFonts w:ascii="Arial Nova" w:eastAsia="Arial Nova" w:hAnsi="Arial Nova" w:cs="Arial Nova"/>
          <w:color w:val="000000"/>
          <w:sz w:val="24"/>
          <w:szCs w:val="24"/>
        </w:rPr>
        <w:t xml:space="preserve">, la posibilidad de interponer medios de defensa mediante el </w:t>
      </w:r>
      <w:r w:rsidR="00350DE4">
        <w:rPr>
          <w:rFonts w:ascii="Arial Nova" w:eastAsia="Arial Nova" w:hAnsi="Arial Nova" w:cs="Arial Nova"/>
          <w:i/>
          <w:color w:val="000000"/>
          <w:sz w:val="24"/>
          <w:szCs w:val="24"/>
        </w:rPr>
        <w:t>salto de instancia</w:t>
      </w:r>
      <w:r w:rsidR="00350DE4">
        <w:rPr>
          <w:rFonts w:ascii="Arial Nova" w:eastAsia="Arial Nova" w:hAnsi="Arial Nova" w:cs="Arial Nova"/>
          <w:color w:val="000000"/>
          <w:sz w:val="24"/>
          <w:szCs w:val="24"/>
        </w:rPr>
        <w:t xml:space="preserve"> no queda al libre albedrío del demandante, es decir, se requiere que se actualicen ciertos supuestos y, además, se cumplan determinados requisitos para que el Tribunal pueda conocer este juicio ciudadano, sin que previamente exista un pronunciamiento legal al respecto por parte de instancia partidista.</w:t>
      </w:r>
    </w:p>
    <w:p w14:paraId="0007A387" w14:textId="77777777" w:rsidR="00E171D4" w:rsidRDefault="00E171D4" w:rsidP="000D1251">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p>
    <w:p w14:paraId="5235BAE9" w14:textId="392571AC" w:rsidR="00C96C91" w:rsidRDefault="004F3481" w:rsidP="005A3EA5">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En virtud de lo anterior</w:t>
      </w:r>
      <w:r w:rsidR="003F1C1F">
        <w:rPr>
          <w:rFonts w:ascii="Arial Nova" w:eastAsia="Arial Nova" w:hAnsi="Arial Nova" w:cs="Arial Nova"/>
          <w:color w:val="000000"/>
          <w:sz w:val="24"/>
          <w:szCs w:val="24"/>
        </w:rPr>
        <w:t>, del análisis exhaustivo de los autos que conforman el expediente,</w:t>
      </w:r>
      <w:r w:rsidR="00EB1B83">
        <w:rPr>
          <w:rFonts w:ascii="Arial Nova" w:eastAsia="Arial Nova" w:hAnsi="Arial Nova" w:cs="Arial Nova"/>
          <w:color w:val="000000"/>
          <w:sz w:val="24"/>
          <w:szCs w:val="24"/>
        </w:rPr>
        <w:t xml:space="preserve"> y de las manifestaciones de la responsable, </w:t>
      </w:r>
      <w:r w:rsidR="003F1C1F">
        <w:rPr>
          <w:rFonts w:ascii="Arial Nova" w:eastAsia="Arial Nova" w:hAnsi="Arial Nova" w:cs="Arial Nova"/>
          <w:color w:val="000000"/>
          <w:sz w:val="24"/>
          <w:szCs w:val="24"/>
        </w:rPr>
        <w:t>se desprende que el medio de defensa intrapartidario interpuesto por la promovente con antelación a este juicio ciudadano, se encuentra bajo sustanciación en la Comisión de Justicia Partidaria del PRI, es decir, en etapa de instrucción</w:t>
      </w:r>
      <w:r w:rsidR="00C96C91">
        <w:rPr>
          <w:rFonts w:ascii="Arial Nova" w:eastAsia="Arial Nova" w:hAnsi="Arial Nova" w:cs="Arial Nova"/>
          <w:color w:val="000000"/>
          <w:sz w:val="24"/>
          <w:szCs w:val="24"/>
        </w:rPr>
        <w:t xml:space="preserve">. </w:t>
      </w:r>
    </w:p>
    <w:p w14:paraId="14A8C951" w14:textId="77777777" w:rsidR="00C96C91" w:rsidRDefault="00C96C91" w:rsidP="005A3EA5">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p>
    <w:p w14:paraId="3B74C527" w14:textId="230FE778" w:rsidR="00C96C91" w:rsidRDefault="00C96C91" w:rsidP="00C96C91">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Bajo tales consideraciones y una vez que, de acuerdo con lo referido por la responsable, no se presentaron terceros interesados, el asunto </w:t>
      </w:r>
      <w:r w:rsidRPr="007831F0">
        <w:rPr>
          <w:rFonts w:ascii="Arial Nova" w:eastAsia="Arial Nova" w:hAnsi="Arial Nova" w:cs="Arial Nova"/>
          <w:b/>
          <w:bCs/>
          <w:color w:val="000000"/>
          <w:sz w:val="24"/>
          <w:szCs w:val="24"/>
        </w:rPr>
        <w:t>PRIAGS-CEJP-0001/2020</w:t>
      </w:r>
      <w:r>
        <w:rPr>
          <w:rFonts w:ascii="Arial Nova" w:eastAsia="Arial Nova" w:hAnsi="Arial Nova" w:cs="Arial Nova"/>
          <w:color w:val="000000"/>
          <w:sz w:val="24"/>
          <w:szCs w:val="24"/>
        </w:rPr>
        <w:t xml:space="preserve"> interpuesto por la actora en instancia partidista, tiene como fecha de resolución tentativa el </w:t>
      </w:r>
      <w:r w:rsidR="004711AF">
        <w:rPr>
          <w:rFonts w:ascii="Arial Nova" w:eastAsia="Arial Nova" w:hAnsi="Arial Nova" w:cs="Arial Nova"/>
          <w:color w:val="000000"/>
          <w:sz w:val="24"/>
          <w:szCs w:val="24"/>
        </w:rPr>
        <w:t>día siete</w:t>
      </w:r>
      <w:r>
        <w:rPr>
          <w:rFonts w:ascii="Arial Nova" w:eastAsia="Arial Nova" w:hAnsi="Arial Nova" w:cs="Arial Nova"/>
          <w:color w:val="000000"/>
          <w:sz w:val="24"/>
          <w:szCs w:val="24"/>
        </w:rPr>
        <w:t xml:space="preserve"> de septiembre.</w:t>
      </w:r>
    </w:p>
    <w:p w14:paraId="0D7A7716" w14:textId="77777777" w:rsidR="00C96C91" w:rsidRDefault="00C96C91" w:rsidP="005A3EA5">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p>
    <w:p w14:paraId="0A2E6E3C" w14:textId="31A6C74D" w:rsidR="00150452" w:rsidRDefault="003F1C1F">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bookmarkStart w:id="6" w:name="_tyjcwt" w:colFirst="0" w:colLast="0"/>
      <w:bookmarkEnd w:id="6"/>
      <w:r>
        <w:rPr>
          <w:rFonts w:ascii="Arial Nova" w:eastAsia="Arial Nova" w:hAnsi="Arial Nova" w:cs="Arial Nova"/>
          <w:color w:val="000000"/>
          <w:sz w:val="24"/>
          <w:szCs w:val="24"/>
        </w:rPr>
        <w:t xml:space="preserve">En consecuencia, </w:t>
      </w:r>
      <w:r w:rsidR="004711AF">
        <w:rPr>
          <w:rFonts w:ascii="Arial Nova" w:eastAsia="Arial Nova" w:hAnsi="Arial Nova" w:cs="Arial Nova"/>
          <w:color w:val="000000"/>
          <w:sz w:val="24"/>
          <w:szCs w:val="24"/>
        </w:rPr>
        <w:t>por lo</w:t>
      </w:r>
      <w:r>
        <w:rPr>
          <w:rFonts w:ascii="Arial Nova" w:eastAsia="Arial Nova" w:hAnsi="Arial Nova" w:cs="Arial Nova"/>
          <w:color w:val="000000"/>
          <w:sz w:val="24"/>
          <w:szCs w:val="24"/>
        </w:rPr>
        <w:t xml:space="preserve"> expuesto y </w:t>
      </w:r>
      <w:r w:rsidR="004711AF">
        <w:rPr>
          <w:rFonts w:ascii="Arial Nova" w:eastAsia="Arial Nova" w:hAnsi="Arial Nova" w:cs="Arial Nova"/>
          <w:color w:val="000000"/>
          <w:sz w:val="24"/>
          <w:szCs w:val="24"/>
        </w:rPr>
        <w:t>conforme a</w:t>
      </w:r>
      <w:r>
        <w:rPr>
          <w:rFonts w:ascii="Arial Nova" w:eastAsia="Arial Nova" w:hAnsi="Arial Nova" w:cs="Arial Nova"/>
          <w:color w:val="000000"/>
          <w:sz w:val="24"/>
          <w:szCs w:val="24"/>
        </w:rPr>
        <w:t xml:space="preserve"> lo establecido </w:t>
      </w:r>
      <w:r w:rsidR="00F5070F">
        <w:rPr>
          <w:rFonts w:ascii="Arial Nova" w:eastAsia="Arial Nova" w:hAnsi="Arial Nova" w:cs="Arial Nova"/>
          <w:color w:val="000000"/>
          <w:sz w:val="24"/>
          <w:szCs w:val="24"/>
        </w:rPr>
        <w:t>en el</w:t>
      </w:r>
      <w:r>
        <w:rPr>
          <w:rFonts w:ascii="Arial Nova" w:eastAsia="Arial Nova" w:hAnsi="Arial Nova" w:cs="Arial Nova"/>
          <w:color w:val="000000"/>
          <w:sz w:val="24"/>
          <w:szCs w:val="24"/>
        </w:rPr>
        <w:t xml:space="preserve"> artículo 304, fracción II, inciso e),</w:t>
      </w:r>
      <w:r w:rsidR="00EB1B83">
        <w:rPr>
          <w:rFonts w:ascii="Arial Nova" w:eastAsia="Arial Nova" w:hAnsi="Arial Nova" w:cs="Arial Nova"/>
          <w:color w:val="000000"/>
          <w:sz w:val="24"/>
          <w:szCs w:val="24"/>
        </w:rPr>
        <w:t xml:space="preserve"> del Código,</w:t>
      </w:r>
      <w:r>
        <w:rPr>
          <w:rFonts w:ascii="Arial Nova" w:eastAsia="Arial Nova" w:hAnsi="Arial Nova" w:cs="Arial Nova"/>
          <w:color w:val="000000"/>
          <w:sz w:val="24"/>
          <w:szCs w:val="24"/>
        </w:rPr>
        <w:t xml:space="preserve"> resulta </w:t>
      </w:r>
      <w:r>
        <w:rPr>
          <w:rFonts w:ascii="Arial Nova" w:eastAsia="Arial Nova" w:hAnsi="Arial Nova" w:cs="Arial Nova"/>
          <w:b/>
          <w:color w:val="000000"/>
          <w:sz w:val="24"/>
          <w:szCs w:val="24"/>
        </w:rPr>
        <w:t>improcedente</w:t>
      </w:r>
      <w:r>
        <w:rPr>
          <w:rFonts w:ascii="Arial Nova" w:eastAsia="Arial Nova" w:hAnsi="Arial Nova" w:cs="Arial Nova"/>
          <w:color w:val="000000"/>
          <w:sz w:val="24"/>
          <w:szCs w:val="24"/>
        </w:rPr>
        <w:t xml:space="preserve"> conocer este juicio ciudadano vía </w:t>
      </w:r>
      <w:r>
        <w:rPr>
          <w:rFonts w:ascii="Arial Nova" w:eastAsia="Arial Nova" w:hAnsi="Arial Nova" w:cs="Arial Nova"/>
          <w:i/>
          <w:color w:val="000000"/>
          <w:sz w:val="24"/>
          <w:szCs w:val="24"/>
        </w:rPr>
        <w:t>per saltum</w:t>
      </w:r>
      <w:r>
        <w:rPr>
          <w:rFonts w:ascii="Arial Nova" w:eastAsia="Arial Nova" w:hAnsi="Arial Nova" w:cs="Arial Nova"/>
          <w:color w:val="000000"/>
          <w:sz w:val="24"/>
          <w:szCs w:val="24"/>
        </w:rPr>
        <w:t xml:space="preserve">, en virtud de que las pretensiones de la parte actora no constituyen un supuesto excepcional que requiera la intervención inmediata de la jurisdicción electoral, pues el conflicto </w:t>
      </w:r>
      <w:r w:rsidR="00F5070F">
        <w:rPr>
          <w:rFonts w:ascii="Arial Nova" w:eastAsia="Arial Nova" w:hAnsi="Arial Nova" w:cs="Arial Nova"/>
          <w:color w:val="000000"/>
          <w:sz w:val="24"/>
          <w:szCs w:val="24"/>
        </w:rPr>
        <w:t xml:space="preserve">no solo </w:t>
      </w:r>
      <w:r>
        <w:rPr>
          <w:rFonts w:ascii="Arial Nova" w:eastAsia="Arial Nova" w:hAnsi="Arial Nova" w:cs="Arial Nova"/>
          <w:color w:val="000000"/>
          <w:sz w:val="24"/>
          <w:szCs w:val="24"/>
        </w:rPr>
        <w:t>puede tener solución conforme a la normatividad del PRI</w:t>
      </w:r>
      <w:r w:rsidR="00F5070F">
        <w:rPr>
          <w:rFonts w:ascii="Arial Nova" w:eastAsia="Arial Nova" w:hAnsi="Arial Nova" w:cs="Arial Nova"/>
          <w:color w:val="000000"/>
          <w:sz w:val="24"/>
          <w:szCs w:val="24"/>
        </w:rPr>
        <w:t>, sino que ya se encuentra en trámite dentro de la Comisión Estatal de Justicia</w:t>
      </w:r>
      <w:r w:rsidR="00093487">
        <w:rPr>
          <w:rFonts w:ascii="Arial Nova" w:eastAsia="Arial Nova" w:hAnsi="Arial Nova" w:cs="Arial Nova"/>
          <w:color w:val="000000"/>
          <w:sz w:val="24"/>
          <w:szCs w:val="24"/>
        </w:rPr>
        <w:t xml:space="preserve"> Partidaria</w:t>
      </w:r>
      <w:r>
        <w:rPr>
          <w:rFonts w:ascii="Arial Nova" w:eastAsia="Arial Nova" w:hAnsi="Arial Nova" w:cs="Arial Nova"/>
          <w:color w:val="000000"/>
          <w:sz w:val="24"/>
          <w:szCs w:val="24"/>
        </w:rPr>
        <w:t>.</w:t>
      </w:r>
    </w:p>
    <w:p w14:paraId="6638B5B4" w14:textId="289FA757" w:rsidR="00EB1B83" w:rsidRDefault="00EB1B83">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p>
    <w:p w14:paraId="59052EB0" w14:textId="17BC9825" w:rsidR="00150452" w:rsidRDefault="00EB1B83">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Por lo tanto, es menester que previo a acudir a esta instancia, se resuelva el medio de impugnación intrapartidista, el cual, </w:t>
      </w:r>
      <w:r w:rsidR="003F1C1F">
        <w:rPr>
          <w:rFonts w:ascii="Arial Nova" w:eastAsia="Arial Nova" w:hAnsi="Arial Nova" w:cs="Arial Nova"/>
          <w:color w:val="000000"/>
          <w:sz w:val="24"/>
          <w:szCs w:val="24"/>
        </w:rPr>
        <w:t xml:space="preserve">a la fecha, está en </w:t>
      </w:r>
      <w:r>
        <w:rPr>
          <w:rFonts w:ascii="Arial Nova" w:eastAsia="Arial Nova" w:hAnsi="Arial Nova" w:cs="Arial Nova"/>
          <w:color w:val="000000"/>
          <w:sz w:val="24"/>
          <w:szCs w:val="24"/>
        </w:rPr>
        <w:t xml:space="preserve">etapa de </w:t>
      </w:r>
      <w:r w:rsidR="003F1C1F">
        <w:rPr>
          <w:rFonts w:ascii="Arial Nova" w:eastAsia="Arial Nova" w:hAnsi="Arial Nova" w:cs="Arial Nova"/>
          <w:color w:val="000000"/>
          <w:sz w:val="24"/>
          <w:szCs w:val="24"/>
        </w:rPr>
        <w:t>sustanciación el medio de defensa interno, tal y como ya ha sido reiterado en párrafos que anteceden.</w:t>
      </w:r>
    </w:p>
    <w:p w14:paraId="36DD0A14" w14:textId="77777777" w:rsidR="00150452" w:rsidRDefault="00150452">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p>
    <w:p w14:paraId="58D86992" w14:textId="77777777" w:rsidR="00150452" w:rsidRDefault="003F1C1F">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Lo anterior, guarda sustento en la </w:t>
      </w:r>
      <w:r>
        <w:rPr>
          <w:rFonts w:ascii="Arial Nova" w:eastAsia="Arial Nova" w:hAnsi="Arial Nova" w:cs="Arial Nova"/>
          <w:b/>
          <w:color w:val="000000"/>
          <w:sz w:val="24"/>
          <w:szCs w:val="24"/>
        </w:rPr>
        <w:t>jurisprudencia 5/2005</w:t>
      </w:r>
      <w:r>
        <w:rPr>
          <w:rFonts w:ascii="Arial Nova" w:eastAsia="Arial Nova" w:hAnsi="Arial Nova" w:cs="Arial Nova"/>
          <w:color w:val="000000"/>
          <w:sz w:val="24"/>
          <w:szCs w:val="24"/>
        </w:rPr>
        <w:t xml:space="preserve"> de rubro </w:t>
      </w:r>
      <w:r>
        <w:rPr>
          <w:rFonts w:ascii="Arial Nova" w:eastAsia="Arial Nova" w:hAnsi="Arial Nova" w:cs="Arial Nova"/>
          <w:b/>
          <w:color w:val="000000"/>
          <w:sz w:val="24"/>
          <w:szCs w:val="24"/>
        </w:rPr>
        <w:t xml:space="preserve">“MEDIO DE IMPUGNACIÓN INTRAPARTIDARIO. DEBE AGOTARSE ANTES DE ACUDIR A LA INSTANCIA JURISDICCIONAL, AUN CUANDO EL </w:t>
      </w:r>
      <w:r>
        <w:rPr>
          <w:rFonts w:ascii="Arial Nova" w:eastAsia="Arial Nova" w:hAnsi="Arial Nova" w:cs="Arial Nova"/>
          <w:b/>
          <w:color w:val="000000"/>
          <w:sz w:val="24"/>
          <w:szCs w:val="24"/>
        </w:rPr>
        <w:lastRenderedPageBreak/>
        <w:t>PLAZO PARA SU RESOLUCIÓN NO ESTÉ PREVISTO EN LA REGLAMENTACIÓN DEL PARTIDO POLÍTICO”.</w:t>
      </w:r>
    </w:p>
    <w:p w14:paraId="31C3CAEB" w14:textId="77777777" w:rsidR="00150452" w:rsidRDefault="00150452">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p>
    <w:p w14:paraId="3F4C5A69" w14:textId="04CF0CAA" w:rsidR="00150452" w:rsidRDefault="003F1C1F">
      <w:pPr>
        <w:pBdr>
          <w:top w:val="nil"/>
          <w:left w:val="nil"/>
          <w:bottom w:val="nil"/>
          <w:right w:val="nil"/>
          <w:between w:val="nil"/>
        </w:pBdr>
        <w:tabs>
          <w:tab w:val="left" w:pos="0"/>
        </w:tabs>
        <w:spacing w:after="0" w:line="360" w:lineRule="auto"/>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En consecuencia, este Tribunal considera que al haberse actualizado una causal de </w:t>
      </w:r>
      <w:r w:rsidRPr="00AF29D7">
        <w:rPr>
          <w:rFonts w:ascii="Arial Nova" w:eastAsia="Arial Nova" w:hAnsi="Arial Nova" w:cs="Arial Nova"/>
          <w:b/>
          <w:bCs/>
          <w:color w:val="000000"/>
          <w:sz w:val="24"/>
          <w:szCs w:val="24"/>
        </w:rPr>
        <w:t>improcedencia</w:t>
      </w:r>
      <w:r>
        <w:rPr>
          <w:rFonts w:ascii="Arial Nova" w:eastAsia="Arial Nova" w:hAnsi="Arial Nova" w:cs="Arial Nova"/>
          <w:color w:val="000000"/>
          <w:sz w:val="24"/>
          <w:szCs w:val="24"/>
        </w:rPr>
        <w:t xml:space="preserve"> prevista en el artículo 303, fracción III del Código</w:t>
      </w:r>
      <w:r w:rsidR="007831F0">
        <w:rPr>
          <w:rFonts w:ascii="Arial Nova" w:eastAsia="Arial Nova" w:hAnsi="Arial Nova" w:cs="Arial Nova"/>
          <w:color w:val="000000"/>
          <w:sz w:val="24"/>
          <w:szCs w:val="24"/>
        </w:rPr>
        <w:t xml:space="preserve"> Electoral</w:t>
      </w:r>
      <w:r>
        <w:rPr>
          <w:rFonts w:ascii="Arial Nova" w:eastAsia="Arial Nova" w:hAnsi="Arial Nova" w:cs="Arial Nova"/>
          <w:color w:val="000000"/>
          <w:sz w:val="24"/>
          <w:szCs w:val="24"/>
        </w:rPr>
        <w:t xml:space="preserve">, lo procedente es </w:t>
      </w:r>
      <w:r>
        <w:rPr>
          <w:rFonts w:ascii="Arial Nova" w:eastAsia="Arial Nova" w:hAnsi="Arial Nova" w:cs="Arial Nova"/>
          <w:b/>
          <w:color w:val="000000"/>
          <w:sz w:val="24"/>
          <w:szCs w:val="24"/>
        </w:rPr>
        <w:t xml:space="preserve">desechar </w:t>
      </w:r>
      <w:r>
        <w:rPr>
          <w:rFonts w:ascii="Arial Nova" w:eastAsia="Arial Nova" w:hAnsi="Arial Nova" w:cs="Arial Nova"/>
          <w:color w:val="000000"/>
          <w:sz w:val="24"/>
          <w:szCs w:val="24"/>
        </w:rPr>
        <w:t xml:space="preserve">de plano la demanda respectiva, </w:t>
      </w:r>
      <w:r w:rsidRPr="00044BD6">
        <w:rPr>
          <w:rFonts w:ascii="Arial Nova" w:eastAsia="Arial Nova" w:hAnsi="Arial Nova" w:cs="Arial Nova"/>
          <w:color w:val="000000" w:themeColor="text1"/>
          <w:sz w:val="24"/>
          <w:szCs w:val="24"/>
        </w:rPr>
        <w:t xml:space="preserve">toda vez que existe </w:t>
      </w:r>
      <w:r w:rsidR="00046BA9" w:rsidRPr="00044BD6">
        <w:rPr>
          <w:rFonts w:ascii="Arial Nova" w:eastAsia="Arial Nova" w:hAnsi="Arial Nova" w:cs="Arial Nova"/>
          <w:color w:val="000000" w:themeColor="text1"/>
          <w:sz w:val="24"/>
          <w:szCs w:val="24"/>
        </w:rPr>
        <w:t>un recurso interno pendiente</w:t>
      </w:r>
      <w:r w:rsidR="0086423D" w:rsidRPr="00044BD6">
        <w:rPr>
          <w:rFonts w:ascii="Arial Nova" w:eastAsia="Arial Nova" w:hAnsi="Arial Nova" w:cs="Arial Nova"/>
          <w:color w:val="000000" w:themeColor="text1"/>
          <w:sz w:val="24"/>
          <w:szCs w:val="24"/>
        </w:rPr>
        <w:t xml:space="preserve"> de resolución</w:t>
      </w:r>
      <w:r w:rsidRPr="00044BD6">
        <w:rPr>
          <w:rFonts w:ascii="Arial Nova" w:eastAsia="Arial Nova" w:hAnsi="Arial Nova" w:cs="Arial Nova"/>
          <w:color w:val="000000" w:themeColor="text1"/>
          <w:sz w:val="24"/>
          <w:szCs w:val="24"/>
        </w:rPr>
        <w:t xml:space="preserve"> por parte de la Comisión Estatal de Justicia</w:t>
      </w:r>
      <w:r w:rsidR="0086423D" w:rsidRPr="00044BD6">
        <w:rPr>
          <w:rFonts w:ascii="Arial Nova" w:eastAsia="Arial Nova" w:hAnsi="Arial Nova" w:cs="Arial Nova"/>
          <w:color w:val="000000" w:themeColor="text1"/>
          <w:sz w:val="24"/>
          <w:szCs w:val="24"/>
        </w:rPr>
        <w:t xml:space="preserve"> Partidista del Partido Revolucionario Institucional</w:t>
      </w:r>
      <w:r w:rsidRPr="00044BD6">
        <w:rPr>
          <w:rFonts w:ascii="Arial Nova" w:eastAsia="Arial Nova" w:hAnsi="Arial Nova" w:cs="Arial Nova"/>
          <w:color w:val="000000" w:themeColor="text1"/>
          <w:sz w:val="24"/>
          <w:szCs w:val="24"/>
        </w:rPr>
        <w:t xml:space="preserve"> </w:t>
      </w:r>
      <w:r>
        <w:rPr>
          <w:rFonts w:ascii="Arial Nova" w:eastAsia="Arial Nova" w:hAnsi="Arial Nova" w:cs="Arial Nova"/>
          <w:color w:val="000000"/>
          <w:sz w:val="24"/>
          <w:szCs w:val="24"/>
        </w:rPr>
        <w:t>respecto al asunto materia de</w:t>
      </w:r>
      <w:r w:rsidR="00046BA9">
        <w:rPr>
          <w:rFonts w:ascii="Arial Nova" w:eastAsia="Arial Nova" w:hAnsi="Arial Nova" w:cs="Arial Nova"/>
          <w:color w:val="000000"/>
          <w:sz w:val="24"/>
          <w:szCs w:val="24"/>
        </w:rPr>
        <w:t xml:space="preserve">l presente medio de </w:t>
      </w:r>
      <w:r>
        <w:rPr>
          <w:rFonts w:ascii="Arial Nova" w:eastAsia="Arial Nova" w:hAnsi="Arial Nova" w:cs="Arial Nova"/>
          <w:color w:val="000000"/>
          <w:sz w:val="24"/>
          <w:szCs w:val="24"/>
        </w:rPr>
        <w:t>impugnación.</w:t>
      </w:r>
    </w:p>
    <w:p w14:paraId="183CE361" w14:textId="77777777" w:rsidR="00046BA9" w:rsidRDefault="00046BA9">
      <w:pPr>
        <w:spacing w:after="0" w:line="360" w:lineRule="auto"/>
        <w:jc w:val="both"/>
        <w:rPr>
          <w:rFonts w:ascii="Arial Nova" w:eastAsia="Arial Nova" w:hAnsi="Arial Nova" w:cs="Arial Nova"/>
          <w:sz w:val="24"/>
          <w:szCs w:val="24"/>
        </w:rPr>
      </w:pPr>
    </w:p>
    <w:p w14:paraId="6828F676" w14:textId="67ADF92B" w:rsidR="00150452" w:rsidRDefault="003F1C1F">
      <w:pPr>
        <w:spacing w:after="0" w:line="360" w:lineRule="auto"/>
        <w:jc w:val="both"/>
        <w:rPr>
          <w:rFonts w:ascii="Arial Nova" w:eastAsia="Arial Nova" w:hAnsi="Arial Nova" w:cs="Arial Nova"/>
          <w:sz w:val="24"/>
          <w:szCs w:val="24"/>
        </w:rPr>
      </w:pPr>
      <w:r>
        <w:rPr>
          <w:rFonts w:ascii="Arial Nova" w:eastAsia="Arial Nova" w:hAnsi="Arial Nova" w:cs="Arial Nova"/>
          <w:sz w:val="24"/>
          <w:szCs w:val="24"/>
        </w:rPr>
        <w:t>Por lo expuesto y fundado se resuelve:</w:t>
      </w:r>
    </w:p>
    <w:p w14:paraId="0683F8B1" w14:textId="77777777" w:rsidR="00150452" w:rsidRDefault="00150452">
      <w:pPr>
        <w:spacing w:after="0" w:line="360" w:lineRule="auto"/>
        <w:jc w:val="both"/>
        <w:rPr>
          <w:rFonts w:ascii="Arial Nova" w:eastAsia="Arial Nova" w:hAnsi="Arial Nova" w:cs="Arial Nova"/>
          <w:sz w:val="24"/>
          <w:szCs w:val="24"/>
        </w:rPr>
      </w:pPr>
    </w:p>
    <w:p w14:paraId="60C697BF" w14:textId="77777777" w:rsidR="00150452" w:rsidRDefault="003F1C1F">
      <w:pPr>
        <w:spacing w:after="0" w:line="360" w:lineRule="auto"/>
        <w:jc w:val="both"/>
        <w:rPr>
          <w:rFonts w:ascii="Arial Nova" w:eastAsia="Arial Nova" w:hAnsi="Arial Nova" w:cs="Arial Nova"/>
          <w:sz w:val="24"/>
          <w:szCs w:val="24"/>
        </w:rPr>
      </w:pPr>
      <w:r>
        <w:rPr>
          <w:rFonts w:ascii="Arial Nova" w:eastAsia="Arial Nova" w:hAnsi="Arial Nova" w:cs="Arial Nova"/>
          <w:b/>
          <w:sz w:val="24"/>
          <w:szCs w:val="24"/>
        </w:rPr>
        <w:t>UNICO</w:t>
      </w:r>
      <w:r>
        <w:rPr>
          <w:rFonts w:ascii="Arial Nova" w:eastAsia="Arial Nova" w:hAnsi="Arial Nova" w:cs="Arial Nova"/>
          <w:sz w:val="24"/>
          <w:szCs w:val="24"/>
        </w:rPr>
        <w:t>. Se desecha de plano la demanda.</w:t>
      </w:r>
    </w:p>
    <w:p w14:paraId="3DB855CD" w14:textId="77777777" w:rsidR="00150452" w:rsidRDefault="00150452">
      <w:pPr>
        <w:spacing w:after="0" w:line="360" w:lineRule="auto"/>
        <w:jc w:val="both"/>
        <w:rPr>
          <w:rFonts w:ascii="Arial Nova" w:eastAsia="Arial Nova" w:hAnsi="Arial Nova" w:cs="Arial Nova"/>
          <w:sz w:val="24"/>
          <w:szCs w:val="24"/>
        </w:rPr>
      </w:pPr>
    </w:p>
    <w:p w14:paraId="63C06406" w14:textId="77777777" w:rsidR="00150452" w:rsidRDefault="003F1C1F">
      <w:pPr>
        <w:pBdr>
          <w:top w:val="nil"/>
          <w:left w:val="nil"/>
          <w:bottom w:val="nil"/>
          <w:right w:val="nil"/>
          <w:between w:val="nil"/>
        </w:pBdr>
        <w:spacing w:after="0" w:line="360" w:lineRule="auto"/>
        <w:jc w:val="both"/>
        <w:rPr>
          <w:rFonts w:ascii="Arial Nova" w:eastAsia="Arial Nova" w:hAnsi="Arial Nova" w:cs="Arial Nova"/>
          <w:color w:val="000000"/>
          <w:sz w:val="24"/>
          <w:szCs w:val="24"/>
        </w:rPr>
      </w:pPr>
      <w:r>
        <w:rPr>
          <w:rFonts w:ascii="Arial Nova" w:eastAsia="Arial Nova" w:hAnsi="Arial Nova" w:cs="Arial Nova"/>
          <w:b/>
          <w:color w:val="000000"/>
          <w:sz w:val="24"/>
          <w:szCs w:val="24"/>
        </w:rPr>
        <w:t xml:space="preserve">NOTIFÍQUESE </w:t>
      </w:r>
      <w:r>
        <w:rPr>
          <w:rFonts w:ascii="Arial Nova" w:eastAsia="Arial Nova" w:hAnsi="Arial Nova" w:cs="Arial Nova"/>
          <w:color w:val="000000"/>
          <w:sz w:val="24"/>
          <w:szCs w:val="24"/>
        </w:rPr>
        <w:t xml:space="preserve">como en derecho proceda y en su oportunidad, archívese el presente expediente como asunto concluido. </w:t>
      </w:r>
    </w:p>
    <w:p w14:paraId="66CA301D" w14:textId="77777777" w:rsidR="00150452" w:rsidRDefault="00150452">
      <w:pPr>
        <w:pBdr>
          <w:top w:val="nil"/>
          <w:left w:val="nil"/>
          <w:bottom w:val="nil"/>
          <w:right w:val="nil"/>
          <w:between w:val="nil"/>
        </w:pBdr>
        <w:spacing w:after="0" w:line="360" w:lineRule="auto"/>
        <w:jc w:val="both"/>
        <w:rPr>
          <w:rFonts w:ascii="Arial Nova" w:eastAsia="Arial Nova" w:hAnsi="Arial Nova" w:cs="Arial Nova"/>
          <w:color w:val="000000"/>
          <w:sz w:val="24"/>
          <w:szCs w:val="24"/>
        </w:rPr>
      </w:pPr>
    </w:p>
    <w:p w14:paraId="75A4C4FD" w14:textId="4D02B4D5" w:rsidR="00150452" w:rsidRDefault="003F1C1F">
      <w:pPr>
        <w:pBdr>
          <w:top w:val="nil"/>
          <w:left w:val="nil"/>
          <w:bottom w:val="nil"/>
          <w:right w:val="nil"/>
          <w:between w:val="nil"/>
        </w:pBdr>
        <w:spacing w:after="0" w:line="360" w:lineRule="auto"/>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Así lo resolvió el Tribunal Electoral del Estado de Aguascalientes, por unanimidad de votos de la Magistrada y Magistrados que lo integran, ante el Secretario General de Acuerdos, quien autoriza y da fe.  </w:t>
      </w:r>
    </w:p>
    <w:p w14:paraId="48AC03BC" w14:textId="233FF5BC" w:rsidR="00150452" w:rsidRDefault="00150452">
      <w:pPr>
        <w:pBdr>
          <w:top w:val="nil"/>
          <w:left w:val="nil"/>
          <w:bottom w:val="nil"/>
          <w:right w:val="nil"/>
          <w:between w:val="nil"/>
        </w:pBdr>
        <w:spacing w:after="0" w:line="360" w:lineRule="auto"/>
        <w:jc w:val="both"/>
        <w:rPr>
          <w:rFonts w:ascii="Arial Nova" w:eastAsia="Arial Nova" w:hAnsi="Arial Nova" w:cs="Arial Nova"/>
          <w:color w:val="000000"/>
          <w:sz w:val="24"/>
          <w:szCs w:val="24"/>
        </w:rPr>
      </w:pPr>
    </w:p>
    <w:tbl>
      <w:tblPr>
        <w:tblStyle w:val="a0"/>
        <w:tblW w:w="911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150452" w14:paraId="54D731C1" w14:textId="77777777">
        <w:trPr>
          <w:trHeight w:val="2136"/>
        </w:trPr>
        <w:tc>
          <w:tcPr>
            <w:tcW w:w="9118" w:type="dxa"/>
            <w:gridSpan w:val="2"/>
          </w:tcPr>
          <w:p w14:paraId="0A182528" w14:textId="77777777" w:rsidR="00150452" w:rsidRDefault="003F1C1F">
            <w:pPr>
              <w:pBdr>
                <w:top w:val="nil"/>
                <w:left w:val="nil"/>
                <w:bottom w:val="nil"/>
                <w:right w:val="nil"/>
                <w:between w:val="nil"/>
              </w:pBdr>
              <w:spacing w:line="360" w:lineRule="auto"/>
              <w:jc w:val="center"/>
              <w:rPr>
                <w:rFonts w:ascii="Arial Nova" w:eastAsia="Arial Nova" w:hAnsi="Arial Nova" w:cs="Arial Nova"/>
                <w:b/>
                <w:color w:val="000000"/>
                <w:sz w:val="24"/>
                <w:szCs w:val="24"/>
              </w:rPr>
            </w:pPr>
            <w:r>
              <w:rPr>
                <w:rFonts w:ascii="Arial Nova" w:eastAsia="Arial Nova" w:hAnsi="Arial Nova" w:cs="Arial Nova"/>
                <w:b/>
                <w:color w:val="000000"/>
                <w:sz w:val="24"/>
                <w:szCs w:val="24"/>
              </w:rPr>
              <w:t>MAGISTRADA PRESIDENTA</w:t>
            </w:r>
          </w:p>
          <w:p w14:paraId="5B562B8C" w14:textId="77777777" w:rsidR="00150452" w:rsidRDefault="00150452">
            <w:pPr>
              <w:pBdr>
                <w:top w:val="nil"/>
                <w:left w:val="nil"/>
                <w:bottom w:val="nil"/>
                <w:right w:val="nil"/>
                <w:between w:val="nil"/>
              </w:pBdr>
              <w:spacing w:line="360" w:lineRule="auto"/>
              <w:jc w:val="center"/>
              <w:rPr>
                <w:rFonts w:ascii="Arial Nova" w:eastAsia="Arial Nova" w:hAnsi="Arial Nova" w:cs="Arial Nova"/>
                <w:b/>
                <w:color w:val="000000"/>
                <w:sz w:val="24"/>
                <w:szCs w:val="24"/>
              </w:rPr>
            </w:pPr>
          </w:p>
          <w:p w14:paraId="13D186A9" w14:textId="77777777" w:rsidR="00150452" w:rsidRDefault="00150452">
            <w:pPr>
              <w:pBdr>
                <w:top w:val="nil"/>
                <w:left w:val="nil"/>
                <w:bottom w:val="nil"/>
                <w:right w:val="nil"/>
                <w:between w:val="nil"/>
              </w:pBdr>
              <w:spacing w:line="360" w:lineRule="auto"/>
              <w:jc w:val="center"/>
              <w:rPr>
                <w:rFonts w:ascii="Arial Nova" w:eastAsia="Arial Nova" w:hAnsi="Arial Nova" w:cs="Arial Nova"/>
                <w:b/>
                <w:color w:val="000000"/>
                <w:sz w:val="24"/>
                <w:szCs w:val="24"/>
              </w:rPr>
            </w:pPr>
          </w:p>
          <w:p w14:paraId="6827AAFA" w14:textId="680F7D35" w:rsidR="00150452" w:rsidRDefault="003F1C1F">
            <w:pPr>
              <w:pBdr>
                <w:top w:val="nil"/>
                <w:left w:val="nil"/>
                <w:bottom w:val="nil"/>
                <w:right w:val="nil"/>
                <w:between w:val="nil"/>
              </w:pBdr>
              <w:spacing w:after="200" w:line="360" w:lineRule="auto"/>
              <w:jc w:val="center"/>
              <w:rPr>
                <w:rFonts w:ascii="Arial Nova" w:eastAsia="Arial Nova" w:hAnsi="Arial Nova" w:cs="Arial Nova"/>
                <w:b/>
                <w:color w:val="000000"/>
                <w:sz w:val="24"/>
                <w:szCs w:val="24"/>
              </w:rPr>
            </w:pPr>
            <w:r>
              <w:rPr>
                <w:rFonts w:ascii="Arial Nova" w:eastAsia="Arial Nova" w:hAnsi="Arial Nova" w:cs="Arial Nova"/>
                <w:b/>
                <w:color w:val="000000"/>
                <w:sz w:val="24"/>
                <w:szCs w:val="24"/>
              </w:rPr>
              <w:t>CLAUDIA ELOISA DÍAZ DE LEÓN GONZÁLEZ</w:t>
            </w:r>
          </w:p>
        </w:tc>
      </w:tr>
      <w:tr w:rsidR="00150452" w14:paraId="22791372" w14:textId="77777777">
        <w:tc>
          <w:tcPr>
            <w:tcW w:w="4558" w:type="dxa"/>
          </w:tcPr>
          <w:p w14:paraId="5E9C9965" w14:textId="26E8CABB" w:rsidR="00150452" w:rsidRDefault="00044BD6">
            <w:pPr>
              <w:pBdr>
                <w:top w:val="nil"/>
                <w:left w:val="nil"/>
                <w:bottom w:val="nil"/>
                <w:right w:val="nil"/>
                <w:between w:val="nil"/>
              </w:pBdr>
              <w:spacing w:line="360" w:lineRule="auto"/>
              <w:jc w:val="center"/>
              <w:rPr>
                <w:rFonts w:ascii="Arial Nova" w:eastAsia="Arial Nova" w:hAnsi="Arial Nova" w:cs="Arial Nova"/>
                <w:b/>
                <w:color w:val="000000"/>
                <w:sz w:val="24"/>
                <w:szCs w:val="24"/>
              </w:rPr>
            </w:pPr>
            <w:r>
              <w:rPr>
                <w:rFonts w:ascii="Arial Nova" w:eastAsia="Arial Nova" w:hAnsi="Arial Nova" w:cs="Arial Nova"/>
                <w:b/>
                <w:color w:val="000000"/>
                <w:sz w:val="24"/>
                <w:szCs w:val="24"/>
              </w:rPr>
              <w:t>MAGISTRADO</w:t>
            </w:r>
          </w:p>
          <w:p w14:paraId="38B5A131" w14:textId="34725341" w:rsidR="00150452" w:rsidRDefault="00150452">
            <w:pPr>
              <w:pBdr>
                <w:top w:val="nil"/>
                <w:left w:val="nil"/>
                <w:bottom w:val="nil"/>
                <w:right w:val="nil"/>
                <w:between w:val="nil"/>
              </w:pBdr>
              <w:spacing w:line="360" w:lineRule="auto"/>
              <w:jc w:val="center"/>
              <w:rPr>
                <w:rFonts w:ascii="Arial Nova" w:eastAsia="Arial Nova" w:hAnsi="Arial Nova" w:cs="Arial Nova"/>
                <w:b/>
                <w:color w:val="000000"/>
                <w:sz w:val="24"/>
                <w:szCs w:val="24"/>
              </w:rPr>
            </w:pPr>
          </w:p>
          <w:p w14:paraId="2AF5A50D" w14:textId="77777777" w:rsidR="00150452" w:rsidRDefault="00150452">
            <w:pPr>
              <w:pBdr>
                <w:top w:val="nil"/>
                <w:left w:val="nil"/>
                <w:bottom w:val="nil"/>
                <w:right w:val="nil"/>
                <w:between w:val="nil"/>
              </w:pBdr>
              <w:spacing w:line="360" w:lineRule="auto"/>
              <w:jc w:val="center"/>
              <w:rPr>
                <w:rFonts w:ascii="Arial Nova" w:eastAsia="Arial Nova" w:hAnsi="Arial Nova" w:cs="Arial Nova"/>
                <w:b/>
                <w:color w:val="000000"/>
                <w:sz w:val="24"/>
                <w:szCs w:val="24"/>
              </w:rPr>
            </w:pPr>
          </w:p>
          <w:p w14:paraId="2CC9ABCE" w14:textId="77777777" w:rsidR="00150452" w:rsidRDefault="003F1C1F">
            <w:pPr>
              <w:pBdr>
                <w:top w:val="nil"/>
                <w:left w:val="nil"/>
                <w:bottom w:val="nil"/>
                <w:right w:val="nil"/>
                <w:between w:val="nil"/>
              </w:pBdr>
              <w:spacing w:line="360" w:lineRule="auto"/>
              <w:jc w:val="center"/>
              <w:rPr>
                <w:rFonts w:ascii="Arial Nova" w:eastAsia="Arial Nova" w:hAnsi="Arial Nova" w:cs="Arial Nova"/>
                <w:b/>
                <w:color w:val="000000"/>
                <w:sz w:val="24"/>
                <w:szCs w:val="24"/>
              </w:rPr>
            </w:pPr>
            <w:r>
              <w:rPr>
                <w:rFonts w:ascii="Arial Nova" w:eastAsia="Arial Nova" w:hAnsi="Arial Nova" w:cs="Arial Nova"/>
                <w:b/>
                <w:color w:val="000000"/>
                <w:sz w:val="24"/>
                <w:szCs w:val="24"/>
              </w:rPr>
              <w:t xml:space="preserve">JORGE RAMÓN </w:t>
            </w:r>
          </w:p>
          <w:p w14:paraId="4FD0CDA2" w14:textId="77777777" w:rsidR="00150452" w:rsidRDefault="003F1C1F">
            <w:pPr>
              <w:pBdr>
                <w:top w:val="nil"/>
                <w:left w:val="nil"/>
                <w:bottom w:val="nil"/>
                <w:right w:val="nil"/>
                <w:between w:val="nil"/>
              </w:pBdr>
              <w:spacing w:after="200" w:line="360" w:lineRule="auto"/>
              <w:jc w:val="center"/>
              <w:rPr>
                <w:rFonts w:ascii="Arial Nova" w:eastAsia="Arial Nova" w:hAnsi="Arial Nova" w:cs="Arial Nova"/>
                <w:b/>
                <w:color w:val="000000"/>
                <w:sz w:val="24"/>
                <w:szCs w:val="24"/>
              </w:rPr>
            </w:pPr>
            <w:r>
              <w:rPr>
                <w:rFonts w:ascii="Arial Nova" w:eastAsia="Arial Nova" w:hAnsi="Arial Nova" w:cs="Arial Nova"/>
                <w:b/>
                <w:color w:val="000000"/>
                <w:sz w:val="24"/>
                <w:szCs w:val="24"/>
              </w:rPr>
              <w:t xml:space="preserve">DÍAZ DE LEÓN GUTIÉRREZ </w:t>
            </w:r>
          </w:p>
        </w:tc>
        <w:tc>
          <w:tcPr>
            <w:tcW w:w="4560" w:type="dxa"/>
          </w:tcPr>
          <w:p w14:paraId="186DAADA" w14:textId="6D13E5FC" w:rsidR="00150452" w:rsidRDefault="003F1C1F">
            <w:pPr>
              <w:pBdr>
                <w:top w:val="nil"/>
                <w:left w:val="nil"/>
                <w:bottom w:val="nil"/>
                <w:right w:val="nil"/>
                <w:between w:val="nil"/>
              </w:pBdr>
              <w:spacing w:line="360" w:lineRule="auto"/>
              <w:jc w:val="center"/>
              <w:rPr>
                <w:rFonts w:ascii="Arial Nova" w:eastAsia="Arial Nova" w:hAnsi="Arial Nova" w:cs="Arial Nova"/>
                <w:b/>
                <w:color w:val="000000"/>
                <w:sz w:val="24"/>
                <w:szCs w:val="24"/>
              </w:rPr>
            </w:pPr>
            <w:r>
              <w:rPr>
                <w:rFonts w:ascii="Arial Nova" w:eastAsia="Arial Nova" w:hAnsi="Arial Nova" w:cs="Arial Nova"/>
                <w:b/>
                <w:color w:val="000000"/>
                <w:sz w:val="24"/>
                <w:szCs w:val="24"/>
              </w:rPr>
              <w:t>MAGISTRADO</w:t>
            </w:r>
          </w:p>
          <w:p w14:paraId="42402F5B" w14:textId="42E56816" w:rsidR="00150452" w:rsidRDefault="00150452">
            <w:pPr>
              <w:pBdr>
                <w:top w:val="nil"/>
                <w:left w:val="nil"/>
                <w:bottom w:val="nil"/>
                <w:right w:val="nil"/>
                <w:between w:val="nil"/>
              </w:pBdr>
              <w:spacing w:line="360" w:lineRule="auto"/>
              <w:jc w:val="center"/>
              <w:rPr>
                <w:rFonts w:ascii="Arial Nova" w:eastAsia="Arial Nova" w:hAnsi="Arial Nova" w:cs="Arial Nova"/>
                <w:b/>
                <w:color w:val="000000"/>
                <w:sz w:val="24"/>
                <w:szCs w:val="24"/>
              </w:rPr>
            </w:pPr>
          </w:p>
          <w:p w14:paraId="33659ECF" w14:textId="7584A98C" w:rsidR="00150452" w:rsidRDefault="00150452">
            <w:pPr>
              <w:pBdr>
                <w:top w:val="nil"/>
                <w:left w:val="nil"/>
                <w:bottom w:val="nil"/>
                <w:right w:val="nil"/>
                <w:between w:val="nil"/>
              </w:pBdr>
              <w:spacing w:line="360" w:lineRule="auto"/>
              <w:jc w:val="center"/>
              <w:rPr>
                <w:rFonts w:ascii="Arial Nova" w:eastAsia="Arial Nova" w:hAnsi="Arial Nova" w:cs="Arial Nova"/>
                <w:b/>
                <w:color w:val="000000"/>
                <w:sz w:val="24"/>
                <w:szCs w:val="24"/>
              </w:rPr>
            </w:pPr>
          </w:p>
          <w:p w14:paraId="5C8A427D" w14:textId="77777777" w:rsidR="00150452" w:rsidRDefault="003F1C1F">
            <w:pPr>
              <w:pBdr>
                <w:top w:val="nil"/>
                <w:left w:val="nil"/>
                <w:bottom w:val="nil"/>
                <w:right w:val="nil"/>
                <w:between w:val="nil"/>
              </w:pBdr>
              <w:spacing w:line="360" w:lineRule="auto"/>
              <w:jc w:val="center"/>
              <w:rPr>
                <w:rFonts w:ascii="Arial Nova" w:eastAsia="Arial Nova" w:hAnsi="Arial Nova" w:cs="Arial Nova"/>
                <w:b/>
                <w:color w:val="000000"/>
                <w:sz w:val="24"/>
                <w:szCs w:val="24"/>
              </w:rPr>
            </w:pPr>
            <w:r>
              <w:rPr>
                <w:rFonts w:ascii="Arial Nova" w:eastAsia="Arial Nova" w:hAnsi="Arial Nova" w:cs="Arial Nova"/>
                <w:b/>
                <w:color w:val="000000"/>
                <w:sz w:val="24"/>
                <w:szCs w:val="24"/>
              </w:rPr>
              <w:t xml:space="preserve">HÉCTOR SALVADOR </w:t>
            </w:r>
          </w:p>
          <w:p w14:paraId="3F25A6B4" w14:textId="77777777" w:rsidR="00150452" w:rsidRDefault="003F1C1F">
            <w:pPr>
              <w:pBdr>
                <w:top w:val="nil"/>
                <w:left w:val="nil"/>
                <w:bottom w:val="nil"/>
                <w:right w:val="nil"/>
                <w:between w:val="nil"/>
              </w:pBdr>
              <w:spacing w:after="200" w:line="360" w:lineRule="auto"/>
              <w:jc w:val="center"/>
              <w:rPr>
                <w:rFonts w:ascii="Arial Nova" w:eastAsia="Arial Nova" w:hAnsi="Arial Nova" w:cs="Arial Nova"/>
                <w:b/>
                <w:color w:val="000000"/>
                <w:sz w:val="24"/>
                <w:szCs w:val="24"/>
              </w:rPr>
            </w:pPr>
            <w:r>
              <w:rPr>
                <w:rFonts w:ascii="Arial Nova" w:eastAsia="Arial Nova" w:hAnsi="Arial Nova" w:cs="Arial Nova"/>
                <w:b/>
                <w:color w:val="000000"/>
                <w:sz w:val="24"/>
                <w:szCs w:val="24"/>
              </w:rPr>
              <w:t>HERNÁNDEZ GALLEGOS</w:t>
            </w:r>
          </w:p>
        </w:tc>
      </w:tr>
      <w:tr w:rsidR="00150452" w14:paraId="4380F5EA" w14:textId="77777777">
        <w:tc>
          <w:tcPr>
            <w:tcW w:w="9118" w:type="dxa"/>
            <w:gridSpan w:val="2"/>
          </w:tcPr>
          <w:p w14:paraId="19EBBDE7" w14:textId="354356DC" w:rsidR="00150452" w:rsidRDefault="003F1C1F">
            <w:pPr>
              <w:pBdr>
                <w:top w:val="nil"/>
                <w:left w:val="nil"/>
                <w:bottom w:val="nil"/>
                <w:right w:val="nil"/>
                <w:between w:val="nil"/>
              </w:pBdr>
              <w:spacing w:line="360" w:lineRule="auto"/>
              <w:jc w:val="center"/>
              <w:rPr>
                <w:rFonts w:ascii="Arial Nova" w:eastAsia="Arial Nova" w:hAnsi="Arial Nova" w:cs="Arial Nova"/>
                <w:b/>
                <w:color w:val="000000"/>
                <w:sz w:val="24"/>
                <w:szCs w:val="24"/>
              </w:rPr>
            </w:pPr>
            <w:r>
              <w:rPr>
                <w:rFonts w:ascii="Arial Nova" w:eastAsia="Arial Nova" w:hAnsi="Arial Nova" w:cs="Arial Nova"/>
                <w:b/>
                <w:color w:val="000000"/>
                <w:sz w:val="24"/>
                <w:szCs w:val="24"/>
              </w:rPr>
              <w:t>SECRETARIO GENERAL DE ACUERDOS</w:t>
            </w:r>
          </w:p>
          <w:p w14:paraId="03E11752" w14:textId="110F880B" w:rsidR="00150452" w:rsidRDefault="00150452">
            <w:pPr>
              <w:pBdr>
                <w:top w:val="nil"/>
                <w:left w:val="nil"/>
                <w:bottom w:val="nil"/>
                <w:right w:val="nil"/>
                <w:between w:val="nil"/>
              </w:pBdr>
              <w:spacing w:line="360" w:lineRule="auto"/>
              <w:jc w:val="center"/>
              <w:rPr>
                <w:rFonts w:ascii="Arial Nova" w:eastAsia="Arial Nova" w:hAnsi="Arial Nova" w:cs="Arial Nova"/>
                <w:b/>
                <w:color w:val="000000"/>
                <w:sz w:val="24"/>
                <w:szCs w:val="24"/>
              </w:rPr>
            </w:pPr>
          </w:p>
          <w:p w14:paraId="6D485471" w14:textId="1409A907" w:rsidR="00150452" w:rsidRDefault="00150452">
            <w:pPr>
              <w:pBdr>
                <w:top w:val="nil"/>
                <w:left w:val="nil"/>
                <w:bottom w:val="nil"/>
                <w:right w:val="nil"/>
                <w:between w:val="nil"/>
              </w:pBdr>
              <w:spacing w:line="360" w:lineRule="auto"/>
              <w:jc w:val="center"/>
              <w:rPr>
                <w:rFonts w:ascii="Arial Nova" w:eastAsia="Arial Nova" w:hAnsi="Arial Nova" w:cs="Arial Nova"/>
                <w:b/>
                <w:color w:val="000000"/>
                <w:sz w:val="24"/>
                <w:szCs w:val="24"/>
              </w:rPr>
            </w:pPr>
          </w:p>
          <w:p w14:paraId="0ADC60F9" w14:textId="77777777" w:rsidR="00150452" w:rsidRDefault="003F1C1F">
            <w:pPr>
              <w:pBdr>
                <w:top w:val="nil"/>
                <w:left w:val="nil"/>
                <w:bottom w:val="nil"/>
                <w:right w:val="nil"/>
                <w:between w:val="nil"/>
              </w:pBdr>
              <w:spacing w:after="200" w:line="360" w:lineRule="auto"/>
              <w:jc w:val="center"/>
              <w:rPr>
                <w:rFonts w:ascii="Arial Nova" w:eastAsia="Arial Nova" w:hAnsi="Arial Nova" w:cs="Arial Nova"/>
                <w:b/>
                <w:color w:val="000000"/>
                <w:sz w:val="24"/>
                <w:szCs w:val="24"/>
              </w:rPr>
            </w:pPr>
            <w:r>
              <w:rPr>
                <w:rFonts w:ascii="Arial Nova" w:eastAsia="Arial Nova" w:hAnsi="Arial Nova" w:cs="Arial Nova"/>
                <w:b/>
                <w:color w:val="000000"/>
                <w:sz w:val="24"/>
                <w:szCs w:val="24"/>
              </w:rPr>
              <w:t>JESÚS OCIEL BAENA SAUCEDO</w:t>
            </w:r>
          </w:p>
        </w:tc>
      </w:tr>
    </w:tbl>
    <w:p w14:paraId="4566FA75" w14:textId="77777777" w:rsidR="00150452" w:rsidRDefault="00150452">
      <w:pPr>
        <w:spacing w:after="160" w:line="259" w:lineRule="auto"/>
        <w:rPr>
          <w:rFonts w:ascii="Arial Nova" w:eastAsia="Arial Nova" w:hAnsi="Arial Nova" w:cs="Arial Nova"/>
          <w:sz w:val="24"/>
          <w:szCs w:val="24"/>
        </w:rPr>
      </w:pPr>
    </w:p>
    <w:sectPr w:rsidR="00150452" w:rsidSect="00414DC7">
      <w:headerReference w:type="even" r:id="rId8"/>
      <w:headerReference w:type="default" r:id="rId9"/>
      <w:footerReference w:type="even" r:id="rId10"/>
      <w:footerReference w:type="default" r:id="rId11"/>
      <w:headerReference w:type="first" r:id="rId12"/>
      <w:footerReference w:type="first" r:id="rId13"/>
      <w:pgSz w:w="12240" w:h="20160"/>
      <w:pgMar w:top="2694" w:right="1701" w:bottom="1417"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3CF43" w14:textId="77777777" w:rsidR="00F85EE2" w:rsidRDefault="00F85EE2">
      <w:pPr>
        <w:spacing w:after="0" w:line="240" w:lineRule="auto"/>
      </w:pPr>
      <w:r>
        <w:separator/>
      </w:r>
    </w:p>
  </w:endnote>
  <w:endnote w:type="continuationSeparator" w:id="0">
    <w:p w14:paraId="3D315BFD" w14:textId="77777777" w:rsidR="00F85EE2" w:rsidRDefault="00F8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53D3D" w14:textId="77777777" w:rsidR="00D95175" w:rsidRDefault="00D951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670B7" w14:textId="77777777" w:rsidR="00D95175" w:rsidRDefault="00D9517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5614B" w14:textId="77777777" w:rsidR="00D95175" w:rsidRDefault="00D951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95665" w14:textId="77777777" w:rsidR="00F85EE2" w:rsidRDefault="00F85EE2">
      <w:pPr>
        <w:spacing w:after="0" w:line="240" w:lineRule="auto"/>
      </w:pPr>
      <w:r>
        <w:separator/>
      </w:r>
    </w:p>
  </w:footnote>
  <w:footnote w:type="continuationSeparator" w:id="0">
    <w:p w14:paraId="3E0AFB82" w14:textId="77777777" w:rsidR="00F85EE2" w:rsidRDefault="00F85EE2">
      <w:pPr>
        <w:spacing w:after="0" w:line="240" w:lineRule="auto"/>
      </w:pPr>
      <w:r>
        <w:continuationSeparator/>
      </w:r>
    </w:p>
  </w:footnote>
  <w:footnote w:id="1">
    <w:p w14:paraId="348A8F64" w14:textId="77777777" w:rsidR="00150452" w:rsidRPr="007831F0" w:rsidRDefault="003F1C1F" w:rsidP="007831F0">
      <w:pPr>
        <w:pBdr>
          <w:top w:val="nil"/>
          <w:left w:val="nil"/>
          <w:bottom w:val="nil"/>
          <w:right w:val="nil"/>
          <w:between w:val="nil"/>
        </w:pBdr>
        <w:spacing w:after="0" w:line="240" w:lineRule="auto"/>
        <w:jc w:val="both"/>
        <w:rPr>
          <w:rFonts w:ascii="Arial Nova" w:eastAsia="Arial Nova" w:hAnsi="Arial Nova" w:cs="Arial Nova"/>
          <w:color w:val="000000"/>
          <w:sz w:val="16"/>
          <w:szCs w:val="16"/>
        </w:rPr>
      </w:pPr>
      <w:r w:rsidRPr="007831F0">
        <w:rPr>
          <w:rFonts w:ascii="Arial Nova" w:hAnsi="Arial Nova"/>
          <w:sz w:val="16"/>
          <w:szCs w:val="16"/>
          <w:vertAlign w:val="superscript"/>
        </w:rPr>
        <w:footnoteRef/>
      </w:r>
      <w:r w:rsidRPr="007831F0">
        <w:rPr>
          <w:rFonts w:ascii="Arial Nova" w:eastAsia="Arial Nova" w:hAnsi="Arial Nova" w:cs="Arial Nova"/>
          <w:color w:val="000000"/>
          <w:sz w:val="16"/>
          <w:szCs w:val="16"/>
        </w:rPr>
        <w:t xml:space="preserve"> Todas las fechas corresponden al año 2020 salvo precisión diversa. </w:t>
      </w:r>
    </w:p>
  </w:footnote>
  <w:footnote w:id="2">
    <w:p w14:paraId="42ABBDC7" w14:textId="77777777" w:rsidR="00150452" w:rsidRPr="007831F0" w:rsidRDefault="003F1C1F" w:rsidP="007831F0">
      <w:pPr>
        <w:pBdr>
          <w:top w:val="nil"/>
          <w:left w:val="nil"/>
          <w:bottom w:val="nil"/>
          <w:right w:val="nil"/>
          <w:between w:val="nil"/>
        </w:pBdr>
        <w:spacing w:after="0" w:line="240" w:lineRule="auto"/>
        <w:jc w:val="both"/>
        <w:rPr>
          <w:rFonts w:ascii="Arial Nova" w:hAnsi="Arial Nova"/>
          <w:color w:val="000000"/>
          <w:sz w:val="16"/>
          <w:szCs w:val="16"/>
        </w:rPr>
      </w:pPr>
      <w:r w:rsidRPr="007831F0">
        <w:rPr>
          <w:rFonts w:ascii="Arial Nova" w:hAnsi="Arial Nova"/>
          <w:sz w:val="16"/>
          <w:szCs w:val="16"/>
          <w:vertAlign w:val="superscript"/>
        </w:rPr>
        <w:footnoteRef/>
      </w:r>
      <w:r w:rsidRPr="007831F0">
        <w:rPr>
          <w:rFonts w:ascii="Arial Nova" w:hAnsi="Arial Nova"/>
          <w:color w:val="000000"/>
          <w:sz w:val="16"/>
          <w:szCs w:val="16"/>
        </w:rPr>
        <w:t xml:space="preserve"> Disponible para su consulta en la URL: </w:t>
      </w:r>
      <w:hyperlink r:id="rId1">
        <w:r w:rsidRPr="007831F0">
          <w:rPr>
            <w:rFonts w:ascii="Arial Nova" w:hAnsi="Arial Nova"/>
            <w:color w:val="0563C1"/>
            <w:sz w:val="16"/>
            <w:szCs w:val="16"/>
            <w:u w:val="single"/>
          </w:rPr>
          <w:t>http://priinfo.org.mx/BancoInformacion/files/Archivos/PDF/27080-1-07_47_09.pdf</w:t>
        </w:r>
      </w:hyperlink>
    </w:p>
  </w:footnote>
  <w:footnote w:id="3">
    <w:p w14:paraId="31265397" w14:textId="56A5C878" w:rsidR="006A0851" w:rsidRPr="007831F0" w:rsidRDefault="006A0851" w:rsidP="007831F0">
      <w:pPr>
        <w:pStyle w:val="Textonotapie"/>
        <w:jc w:val="both"/>
        <w:rPr>
          <w:rFonts w:ascii="Arial Nova" w:hAnsi="Arial Nova"/>
          <w:sz w:val="16"/>
          <w:szCs w:val="16"/>
        </w:rPr>
      </w:pPr>
      <w:r w:rsidRPr="007831F0">
        <w:rPr>
          <w:rStyle w:val="Refdenotaalpie"/>
          <w:rFonts w:ascii="Arial Nova" w:hAnsi="Arial Nova"/>
          <w:sz w:val="16"/>
          <w:szCs w:val="16"/>
        </w:rPr>
        <w:footnoteRef/>
      </w:r>
      <w:r w:rsidRPr="007831F0">
        <w:rPr>
          <w:rFonts w:ascii="Arial Nova" w:hAnsi="Arial Nova"/>
          <w:sz w:val="16"/>
          <w:szCs w:val="16"/>
        </w:rPr>
        <w:t xml:space="preserve"> </w:t>
      </w:r>
      <w:r w:rsidRPr="005E6CAA">
        <w:rPr>
          <w:rFonts w:ascii="Arial Nova" w:hAnsi="Arial Nova"/>
          <w:sz w:val="16"/>
          <w:szCs w:val="16"/>
        </w:rPr>
        <w:t xml:space="preserve">A fojas </w:t>
      </w:r>
      <w:r w:rsidR="005E6CAA" w:rsidRPr="005E6CAA">
        <w:rPr>
          <w:rFonts w:ascii="Arial Nova" w:hAnsi="Arial Nova"/>
          <w:sz w:val="16"/>
          <w:szCs w:val="16"/>
        </w:rPr>
        <w:t>35-39</w:t>
      </w:r>
      <w:r w:rsidRPr="005E6CAA">
        <w:rPr>
          <w:rFonts w:ascii="Arial Nova" w:hAnsi="Arial Nova"/>
          <w:sz w:val="16"/>
          <w:szCs w:val="16"/>
        </w:rPr>
        <w:t xml:space="preserve"> del expediente.</w:t>
      </w:r>
    </w:p>
  </w:footnote>
  <w:footnote w:id="4">
    <w:p w14:paraId="12204E8E" w14:textId="58EFE510" w:rsidR="007D0487" w:rsidRPr="007831F0" w:rsidRDefault="007D0487" w:rsidP="007831F0">
      <w:pPr>
        <w:pStyle w:val="Textonotapie"/>
        <w:jc w:val="both"/>
        <w:rPr>
          <w:rFonts w:ascii="Arial Nova" w:hAnsi="Arial Nova"/>
          <w:sz w:val="16"/>
          <w:szCs w:val="16"/>
        </w:rPr>
      </w:pPr>
      <w:r w:rsidRPr="007831F0">
        <w:rPr>
          <w:rStyle w:val="Refdenotaalpie"/>
          <w:rFonts w:ascii="Arial Nova" w:hAnsi="Arial Nova"/>
          <w:sz w:val="16"/>
          <w:szCs w:val="16"/>
        </w:rPr>
        <w:footnoteRef/>
      </w:r>
      <w:r w:rsidRPr="007831F0">
        <w:rPr>
          <w:rFonts w:ascii="Arial Nova" w:hAnsi="Arial Nova"/>
          <w:sz w:val="16"/>
          <w:szCs w:val="16"/>
        </w:rPr>
        <w:t xml:space="preserve"> </w:t>
      </w:r>
      <w:r w:rsidR="007831F0" w:rsidRPr="007831F0">
        <w:rPr>
          <w:rFonts w:ascii="Arial Nova" w:hAnsi="Arial Nova"/>
          <w:sz w:val="16"/>
          <w:szCs w:val="16"/>
        </w:rPr>
        <w:t xml:space="preserve">Jurisprudencia 9/2001 de rubro DEFINITIVIDAD Y FIRMEZA. SI EL AGOTAMIENTO DE LOS MEDIOS IMPUGNATIVOS ORDINARIOS IMPLICAN LA MERMA O EXTINCIÓN DE LA PRETENSIÓN DEL ACTOR, DEBE TENERSE POR CUMPLIDO EL REQUISITO. </w:t>
      </w:r>
      <w:r w:rsidRPr="007831F0">
        <w:rPr>
          <w:rFonts w:ascii="Arial Nova" w:hAnsi="Arial Nova"/>
          <w:sz w:val="16"/>
          <w:szCs w:val="16"/>
        </w:rPr>
        <w:t xml:space="preserve">Localizable en la URL: </w:t>
      </w:r>
      <w:hyperlink r:id="rId2" w:history="1">
        <w:r w:rsidR="007831F0" w:rsidRPr="007831F0">
          <w:rPr>
            <w:rStyle w:val="Hipervnculo"/>
            <w:rFonts w:ascii="Arial Nova" w:hAnsi="Arial Nova"/>
            <w:sz w:val="16"/>
            <w:szCs w:val="16"/>
          </w:rPr>
          <w:t>https://mexico.justia.com/federales/jurisprudencias-tesis/tribunal-electoral/jurisprudencia-9-2001/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B17F5" w14:textId="79E3BE3E" w:rsidR="00D95175" w:rsidRDefault="00D95175">
    <w:pPr>
      <w:pStyle w:val="Encabezado"/>
    </w:pPr>
    <w:r>
      <w:rPr>
        <w:noProof/>
      </w:rPr>
      <w:pict w14:anchorId="0D290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41469" o:spid="_x0000_s2050" type="#_x0000_t136" style="position:absolute;margin-left:0;margin-top:0;width:538.05pt;height:84.95pt;rotation:315;z-index:-251653120;mso-position-horizontal:center;mso-position-horizontal-relative:margin;mso-position-vertical:center;mso-position-vertical-relative:margin" o:allowincell="f" fillcolor="silver" stroked="f">
          <v:fill opacity=".5"/>
          <v:textpath style="font-family:&quot;Calibri&quot;;font-size:1pt" string="PARA CONSULTA DIGITAL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A5C9F" w14:textId="64C8E65F" w:rsidR="00150452" w:rsidRDefault="00D95175">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r>
      <w:rPr>
        <w:noProof/>
      </w:rPr>
      <w:pict w14:anchorId="73502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41470" o:spid="_x0000_s2051" type="#_x0000_t136" style="position:absolute;left:0;text-align:left;margin-left:0;margin-top:0;width:538.05pt;height:84.95pt;rotation:315;z-index:-251651072;mso-position-horizontal:center;mso-position-horizontal-relative:margin;mso-position-vertical:center;mso-position-vertical-relative:margin" o:allowincell="f" fillcolor="silver" stroked="f">
          <v:fill opacity=".5"/>
          <v:textpath style="font-family:&quot;Calibri&quot;;font-size:1pt" string="PARA CONSULTA DIGITAL "/>
        </v:shape>
      </w:pict>
    </w:r>
    <w:r w:rsidR="00AF29D7">
      <w:rPr>
        <w:noProof/>
      </w:rPr>
      <w:drawing>
        <wp:anchor distT="0" distB="0" distL="114300" distR="114300" simplePos="0" relativeHeight="251659264" behindDoc="0" locked="0" layoutInCell="1" hidden="0" allowOverlap="1" wp14:anchorId="34EB88C7" wp14:editId="685E601B">
          <wp:simplePos x="0" y="0"/>
          <wp:positionH relativeFrom="column">
            <wp:posOffset>81915</wp:posOffset>
          </wp:positionH>
          <wp:positionV relativeFrom="paragraph">
            <wp:posOffset>6986</wp:posOffset>
          </wp:positionV>
          <wp:extent cx="1000125" cy="1162050"/>
          <wp:effectExtent l="0" t="0" r="9525"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0459" cy="1162438"/>
                  </a:xfrm>
                  <a:prstGeom prst="rect">
                    <a:avLst/>
                  </a:prstGeom>
                  <a:ln/>
                </pic:spPr>
              </pic:pic>
            </a:graphicData>
          </a:graphic>
          <wp14:sizeRelH relativeFrom="margin">
            <wp14:pctWidth>0</wp14:pctWidth>
          </wp14:sizeRelH>
          <wp14:sizeRelV relativeFrom="margin">
            <wp14:pctHeight>0</wp14:pctHeight>
          </wp14:sizeRelV>
        </wp:anchor>
      </w:drawing>
    </w:r>
    <w:r w:rsidR="003F1C1F">
      <w:rPr>
        <w:rFonts w:ascii="Arial" w:eastAsia="Arial" w:hAnsi="Arial" w:cs="Arial"/>
        <w:b/>
        <w:noProof/>
        <w:color w:val="000000"/>
        <w:sz w:val="18"/>
        <w:szCs w:val="18"/>
      </w:rPr>
      <mc:AlternateContent>
        <mc:Choice Requires="wps">
          <w:drawing>
            <wp:anchor distT="0" distB="0" distL="114300" distR="114300" simplePos="0" relativeHeight="251658240" behindDoc="0" locked="0" layoutInCell="0" hidden="0" allowOverlap="1" wp14:anchorId="601A8C26" wp14:editId="757F6FA8">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7A30C08" w14:textId="77777777" w:rsidR="00B009D8" w:rsidRDefault="003F1C1F">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00044BD6" w:rsidRPr="00044BD6">
                                <w:rPr>
                                  <w:rFonts w:asciiTheme="majorHAnsi" w:eastAsiaTheme="majorEastAsia" w:hAnsiTheme="majorHAnsi" w:cstheme="majorBidi"/>
                                  <w:noProof/>
                                  <w:sz w:val="48"/>
                                  <w:szCs w:val="48"/>
                                  <w:lang w:val="es-ES"/>
                                </w:rPr>
                                <w:t>9</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anchor>
          </w:drawing>
        </mc:Choice>
        <mc:Fallback>
          <w:pict>
            <v:rect w14:anchorId="601A8C26" id="Rectángulo 1" o:spid="_x0000_s1026" style="position:absolute;left:0;text-align:left;margin-left:0;margin-top:0;width:60pt;height:70.5pt;z-index:251658240;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7A30C08" w14:textId="77777777" w:rsidR="00B009D8" w:rsidRDefault="003F1C1F">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00044BD6" w:rsidRPr="00044BD6">
                          <w:rPr>
                            <w:rFonts w:asciiTheme="majorHAnsi" w:eastAsiaTheme="majorEastAsia" w:hAnsiTheme="majorHAnsi" w:cstheme="majorBidi"/>
                            <w:noProof/>
                            <w:sz w:val="48"/>
                            <w:szCs w:val="48"/>
                            <w:lang w:val="es-ES"/>
                          </w:rPr>
                          <w:t>9</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r w:rsidR="003F1C1F">
      <w:rPr>
        <w:rFonts w:ascii="Arial" w:eastAsia="Arial" w:hAnsi="Arial" w:cs="Arial"/>
        <w:b/>
        <w:color w:val="000000"/>
        <w:sz w:val="18"/>
        <w:szCs w:val="18"/>
      </w:rPr>
      <w:t xml:space="preserve">                                                               </w:t>
    </w:r>
  </w:p>
  <w:p w14:paraId="5C500A50" w14:textId="77777777" w:rsidR="00150452" w:rsidRDefault="00150452">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p>
  <w:p w14:paraId="05A89501" w14:textId="77777777" w:rsidR="00150452" w:rsidRDefault="00150452">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86F53" w14:textId="18B92C43" w:rsidR="00D95175" w:rsidRDefault="00D95175">
    <w:pPr>
      <w:pStyle w:val="Encabezado"/>
    </w:pPr>
    <w:r>
      <w:rPr>
        <w:noProof/>
      </w:rPr>
      <w:pict w14:anchorId="54248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41468" o:spid="_x0000_s2049" type="#_x0000_t136" style="position:absolute;margin-left:0;margin-top:0;width:538.05pt;height:84.95pt;rotation:315;z-index:-251655168;mso-position-horizontal:center;mso-position-horizontal-relative:margin;mso-position-vertical:center;mso-position-vertical-relative:margin" o:allowincell="f" fillcolor="silver" stroked="f">
          <v:fill opacity=".5"/>
          <v:textpath style="font-family:&quot;Calibri&quot;;font-size:1pt" string="PARA CONSULTA DIGITAL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65FC2"/>
    <w:multiLevelType w:val="multilevel"/>
    <w:tmpl w:val="25DE3BE8"/>
    <w:lvl w:ilvl="0">
      <w:start w:val="1"/>
      <w:numFmt w:val="decimal"/>
      <w:lvlText w:val="%1."/>
      <w:lvlJc w:val="left"/>
      <w:pPr>
        <w:ind w:left="390" w:hanging="390"/>
      </w:pPr>
      <w:rPr>
        <w:b/>
      </w:rPr>
    </w:lvl>
    <w:lvl w:ilvl="1">
      <w:start w:val="1"/>
      <w:numFmt w:val="decimal"/>
      <w:lvlText w:val="%1.%2."/>
      <w:lvlJc w:val="left"/>
      <w:pPr>
        <w:ind w:left="2564" w:hanging="720"/>
      </w:pPr>
      <w:rPr>
        <w:b/>
        <w:color w:val="000000" w:themeColor="text1"/>
      </w:rPr>
    </w:lvl>
    <w:lvl w:ilvl="2">
      <w:start w:val="1"/>
      <w:numFmt w:val="decimal"/>
      <w:lvlText w:val="%1.%2.%3."/>
      <w:lvlJc w:val="left"/>
      <w:pPr>
        <w:ind w:left="4272" w:hanging="720"/>
      </w:pPr>
      <w:rPr>
        <w:b/>
      </w:rPr>
    </w:lvl>
    <w:lvl w:ilvl="3">
      <w:start w:val="1"/>
      <w:numFmt w:val="decimal"/>
      <w:lvlText w:val="%1.%2.%3.%4."/>
      <w:lvlJc w:val="left"/>
      <w:pPr>
        <w:ind w:left="6408" w:hanging="1080"/>
      </w:pPr>
      <w:rPr>
        <w:b/>
      </w:rPr>
    </w:lvl>
    <w:lvl w:ilvl="4">
      <w:start w:val="1"/>
      <w:numFmt w:val="decimal"/>
      <w:lvlText w:val="%1.%2.%3.%4.%5."/>
      <w:lvlJc w:val="left"/>
      <w:pPr>
        <w:ind w:left="8184" w:hanging="1080"/>
      </w:pPr>
      <w:rPr>
        <w:b/>
      </w:rPr>
    </w:lvl>
    <w:lvl w:ilvl="5">
      <w:start w:val="1"/>
      <w:numFmt w:val="decimal"/>
      <w:lvlText w:val="%1.%2.%3.%4.%5.%6."/>
      <w:lvlJc w:val="left"/>
      <w:pPr>
        <w:ind w:left="10320" w:hanging="1440"/>
      </w:pPr>
      <w:rPr>
        <w:b/>
      </w:rPr>
    </w:lvl>
    <w:lvl w:ilvl="6">
      <w:start w:val="1"/>
      <w:numFmt w:val="decimal"/>
      <w:lvlText w:val="%1.%2.%3.%4.%5.%6.%7."/>
      <w:lvlJc w:val="left"/>
      <w:pPr>
        <w:ind w:left="12096" w:hanging="1440"/>
      </w:pPr>
      <w:rPr>
        <w:b/>
      </w:rPr>
    </w:lvl>
    <w:lvl w:ilvl="7">
      <w:start w:val="1"/>
      <w:numFmt w:val="decimal"/>
      <w:lvlText w:val="%1.%2.%3.%4.%5.%6.%7.%8."/>
      <w:lvlJc w:val="left"/>
      <w:pPr>
        <w:ind w:left="14232" w:hanging="1800"/>
      </w:pPr>
      <w:rPr>
        <w:b/>
      </w:rPr>
    </w:lvl>
    <w:lvl w:ilvl="8">
      <w:start w:val="1"/>
      <w:numFmt w:val="decimal"/>
      <w:lvlText w:val="%1.%2.%3.%4.%5.%6.%7.%8.%9."/>
      <w:lvlJc w:val="left"/>
      <w:pPr>
        <w:ind w:left="16008" w:hanging="1800"/>
      </w:pPr>
      <w:rPr>
        <w:b/>
      </w:rPr>
    </w:lvl>
  </w:abstractNum>
  <w:abstractNum w:abstractNumId="1" w15:restartNumberingAfterBreak="0">
    <w:nsid w:val="365926B4"/>
    <w:multiLevelType w:val="multilevel"/>
    <w:tmpl w:val="0130F9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122A00"/>
    <w:multiLevelType w:val="multilevel"/>
    <w:tmpl w:val="0DA6DF48"/>
    <w:lvl w:ilvl="0">
      <w:start w:val="1"/>
      <w:numFmt w:val="decimal"/>
      <w:lvlText w:val="%1."/>
      <w:lvlJc w:val="left"/>
      <w:pPr>
        <w:ind w:left="1776" w:hanging="360"/>
      </w:pPr>
      <w:rPr>
        <w:b/>
      </w:rPr>
    </w:lvl>
    <w:lvl w:ilvl="1">
      <w:start w:val="1"/>
      <w:numFmt w:val="decimal"/>
      <w:lvlText w:val="%2."/>
      <w:lvlJc w:val="left"/>
      <w:pPr>
        <w:ind w:left="1836" w:hanging="420"/>
      </w:pPr>
      <w:rPr>
        <w:b/>
      </w:rPr>
    </w:lvl>
    <w:lvl w:ilvl="2">
      <w:start w:val="1"/>
      <w:numFmt w:val="decimal"/>
      <w:lvlText w:val="%1.%2.%3."/>
      <w:lvlJc w:val="left"/>
      <w:pPr>
        <w:ind w:left="1418" w:hanging="1"/>
      </w:pPr>
      <w:rPr>
        <w:b/>
      </w:rPr>
    </w:lvl>
    <w:lvl w:ilvl="3">
      <w:start w:val="1"/>
      <w:numFmt w:val="decimal"/>
      <w:lvlText w:val="%1.%2.%3.%4."/>
      <w:lvlJc w:val="left"/>
      <w:pPr>
        <w:ind w:left="2136" w:hanging="720"/>
      </w:pPr>
      <w:rPr>
        <w:b/>
      </w:rPr>
    </w:lvl>
    <w:lvl w:ilvl="4">
      <w:start w:val="1"/>
      <w:numFmt w:val="decimal"/>
      <w:lvlText w:val="%1.%2.%3.%4.%5."/>
      <w:lvlJc w:val="left"/>
      <w:pPr>
        <w:ind w:left="2496" w:hanging="1080"/>
      </w:pPr>
      <w:rPr>
        <w:b/>
      </w:rPr>
    </w:lvl>
    <w:lvl w:ilvl="5">
      <w:start w:val="1"/>
      <w:numFmt w:val="decimal"/>
      <w:lvlText w:val="%1.%2.%3.%4.%5.%6."/>
      <w:lvlJc w:val="left"/>
      <w:pPr>
        <w:ind w:left="2496" w:hanging="1080"/>
      </w:pPr>
      <w:rPr>
        <w:b/>
      </w:rPr>
    </w:lvl>
    <w:lvl w:ilvl="6">
      <w:start w:val="1"/>
      <w:numFmt w:val="decimal"/>
      <w:lvlText w:val="%1.%2.%3.%4.%5.%6.%7."/>
      <w:lvlJc w:val="left"/>
      <w:pPr>
        <w:ind w:left="2856" w:hanging="1439"/>
      </w:pPr>
      <w:rPr>
        <w:b/>
      </w:rPr>
    </w:lvl>
    <w:lvl w:ilvl="7">
      <w:start w:val="1"/>
      <w:numFmt w:val="decimal"/>
      <w:lvlText w:val="%1.%2.%3.%4.%5.%6.%7.%8."/>
      <w:lvlJc w:val="left"/>
      <w:pPr>
        <w:ind w:left="2856" w:hanging="1439"/>
      </w:pPr>
      <w:rPr>
        <w:b/>
      </w:rPr>
    </w:lvl>
    <w:lvl w:ilvl="8">
      <w:start w:val="1"/>
      <w:numFmt w:val="decimal"/>
      <w:lvlText w:val="%1.%2.%3.%4.%5.%6.%7.%8.%9."/>
      <w:lvlJc w:val="left"/>
      <w:pPr>
        <w:ind w:left="3216" w:hanging="1799"/>
      </w:pPr>
      <w:rPr>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52"/>
    <w:rsid w:val="00044BD6"/>
    <w:rsid w:val="00046BA9"/>
    <w:rsid w:val="00093487"/>
    <w:rsid w:val="00097B4C"/>
    <w:rsid w:val="000C04F4"/>
    <w:rsid w:val="000D1251"/>
    <w:rsid w:val="00150452"/>
    <w:rsid w:val="001F4459"/>
    <w:rsid w:val="00205CAE"/>
    <w:rsid w:val="00222403"/>
    <w:rsid w:val="00235A2A"/>
    <w:rsid w:val="00250C43"/>
    <w:rsid w:val="002B084D"/>
    <w:rsid w:val="002B6C2D"/>
    <w:rsid w:val="00336253"/>
    <w:rsid w:val="00350DE4"/>
    <w:rsid w:val="00367F1F"/>
    <w:rsid w:val="0038634D"/>
    <w:rsid w:val="00396290"/>
    <w:rsid w:val="003A64D2"/>
    <w:rsid w:val="003C14AD"/>
    <w:rsid w:val="003F1C1F"/>
    <w:rsid w:val="00414DC7"/>
    <w:rsid w:val="0042530A"/>
    <w:rsid w:val="00432F5B"/>
    <w:rsid w:val="004403B8"/>
    <w:rsid w:val="00444BFB"/>
    <w:rsid w:val="00445CC4"/>
    <w:rsid w:val="00462810"/>
    <w:rsid w:val="004711AF"/>
    <w:rsid w:val="00485768"/>
    <w:rsid w:val="004B5B8C"/>
    <w:rsid w:val="004F3481"/>
    <w:rsid w:val="005548A5"/>
    <w:rsid w:val="00585789"/>
    <w:rsid w:val="005A3EA5"/>
    <w:rsid w:val="005E6CAA"/>
    <w:rsid w:val="006303BF"/>
    <w:rsid w:val="00677EC3"/>
    <w:rsid w:val="006934AD"/>
    <w:rsid w:val="006A0851"/>
    <w:rsid w:val="006D2BAB"/>
    <w:rsid w:val="006D7B2A"/>
    <w:rsid w:val="00760ACD"/>
    <w:rsid w:val="00775BA3"/>
    <w:rsid w:val="007831F0"/>
    <w:rsid w:val="007D0487"/>
    <w:rsid w:val="007D684A"/>
    <w:rsid w:val="00842005"/>
    <w:rsid w:val="00852F34"/>
    <w:rsid w:val="0086423D"/>
    <w:rsid w:val="00864BE5"/>
    <w:rsid w:val="008A1C37"/>
    <w:rsid w:val="008F1B83"/>
    <w:rsid w:val="00930383"/>
    <w:rsid w:val="00936485"/>
    <w:rsid w:val="009630E9"/>
    <w:rsid w:val="00976B53"/>
    <w:rsid w:val="009B4C4D"/>
    <w:rsid w:val="00A021C5"/>
    <w:rsid w:val="00A93C1C"/>
    <w:rsid w:val="00A94D6E"/>
    <w:rsid w:val="00AB0119"/>
    <w:rsid w:val="00AD1476"/>
    <w:rsid w:val="00AF29D7"/>
    <w:rsid w:val="00B10926"/>
    <w:rsid w:val="00B203FA"/>
    <w:rsid w:val="00B22924"/>
    <w:rsid w:val="00B267BF"/>
    <w:rsid w:val="00C1061A"/>
    <w:rsid w:val="00C34F86"/>
    <w:rsid w:val="00C362AB"/>
    <w:rsid w:val="00C96C91"/>
    <w:rsid w:val="00CB2818"/>
    <w:rsid w:val="00D05F0A"/>
    <w:rsid w:val="00D533D3"/>
    <w:rsid w:val="00D6059F"/>
    <w:rsid w:val="00D8547B"/>
    <w:rsid w:val="00D8706F"/>
    <w:rsid w:val="00D95175"/>
    <w:rsid w:val="00DC0322"/>
    <w:rsid w:val="00DD0430"/>
    <w:rsid w:val="00E14966"/>
    <w:rsid w:val="00E171D4"/>
    <w:rsid w:val="00E66417"/>
    <w:rsid w:val="00E77214"/>
    <w:rsid w:val="00E8723E"/>
    <w:rsid w:val="00EB1B83"/>
    <w:rsid w:val="00EB20BE"/>
    <w:rsid w:val="00EB3694"/>
    <w:rsid w:val="00F136BD"/>
    <w:rsid w:val="00F17A8F"/>
    <w:rsid w:val="00F35201"/>
    <w:rsid w:val="00F5070F"/>
    <w:rsid w:val="00F85EE2"/>
    <w:rsid w:val="00F913BC"/>
    <w:rsid w:val="00FD26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A70E8F"/>
  <w15:docId w15:val="{647DE12D-7B96-4359-83B9-137A4AB7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40" w:after="0"/>
      <w:outlineLvl w:val="3"/>
    </w:pPr>
    <w:rPr>
      <w:i/>
      <w:color w:val="2F5496"/>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C362AB"/>
    <w:pPr>
      <w:ind w:left="720"/>
      <w:contextualSpacing/>
    </w:pPr>
  </w:style>
  <w:style w:type="paragraph" w:styleId="Textonotapie">
    <w:name w:val="footnote text"/>
    <w:basedOn w:val="Normal"/>
    <w:link w:val="TextonotapieCar"/>
    <w:uiPriority w:val="99"/>
    <w:semiHidden/>
    <w:unhideWhenUsed/>
    <w:rsid w:val="00432F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2F5B"/>
    <w:rPr>
      <w:sz w:val="20"/>
      <w:szCs w:val="20"/>
    </w:rPr>
  </w:style>
  <w:style w:type="character" w:styleId="Refdenotaalpie">
    <w:name w:val="footnote reference"/>
    <w:basedOn w:val="Fuentedeprrafopredeter"/>
    <w:uiPriority w:val="99"/>
    <w:semiHidden/>
    <w:unhideWhenUsed/>
    <w:rsid w:val="00432F5B"/>
    <w:rPr>
      <w:vertAlign w:val="superscript"/>
    </w:rPr>
  </w:style>
  <w:style w:type="paragraph" w:styleId="Encabezado">
    <w:name w:val="header"/>
    <w:basedOn w:val="Normal"/>
    <w:link w:val="EncabezadoCar"/>
    <w:uiPriority w:val="99"/>
    <w:unhideWhenUsed/>
    <w:rsid w:val="00AF29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29D7"/>
  </w:style>
  <w:style w:type="paragraph" w:styleId="Piedepgina">
    <w:name w:val="footer"/>
    <w:basedOn w:val="Normal"/>
    <w:link w:val="PiedepginaCar"/>
    <w:uiPriority w:val="99"/>
    <w:unhideWhenUsed/>
    <w:rsid w:val="00AF29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29D7"/>
  </w:style>
  <w:style w:type="character" w:styleId="Hipervnculo">
    <w:name w:val="Hyperlink"/>
    <w:basedOn w:val="Fuentedeprrafopredeter"/>
    <w:uiPriority w:val="99"/>
    <w:unhideWhenUsed/>
    <w:rsid w:val="007831F0"/>
    <w:rPr>
      <w:color w:val="0000FF"/>
      <w:u w:val="single"/>
    </w:rPr>
  </w:style>
  <w:style w:type="character" w:styleId="Mencinsinresolver">
    <w:name w:val="Unresolved Mention"/>
    <w:basedOn w:val="Fuentedeprrafopredeter"/>
    <w:uiPriority w:val="99"/>
    <w:semiHidden/>
    <w:unhideWhenUsed/>
    <w:rsid w:val="007831F0"/>
    <w:rPr>
      <w:color w:val="605E5C"/>
      <w:shd w:val="clear" w:color="auto" w:fill="E1DFDD"/>
    </w:rPr>
  </w:style>
  <w:style w:type="paragraph" w:styleId="Textodeglobo">
    <w:name w:val="Balloon Text"/>
    <w:basedOn w:val="Normal"/>
    <w:link w:val="TextodegloboCar"/>
    <w:uiPriority w:val="99"/>
    <w:semiHidden/>
    <w:unhideWhenUsed/>
    <w:rsid w:val="00D951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5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exico.justia.com/federales/jurisprudencias-tesis/tribunal-electoral/jurisprudencia-9-2001/" TargetMode="External"/><Relationship Id="rId1" Type="http://schemas.openxmlformats.org/officeDocument/2006/relationships/hyperlink" Target="http://priinfo.org.mx/BancoInformacion/files/Archivos/PDF/27080-1-07_47_0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6DA4-6B3E-44AF-8758-1BEA3F5D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1834</Words>
  <Characters>10091</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Nestor Rivera</dc:creator>
  <cp:lastModifiedBy>Secretario 1</cp:lastModifiedBy>
  <cp:revision>2</cp:revision>
  <cp:lastPrinted>2020-09-04T16:09:00Z</cp:lastPrinted>
  <dcterms:created xsi:type="dcterms:W3CDTF">2020-09-04T16:24:00Z</dcterms:created>
  <dcterms:modified xsi:type="dcterms:W3CDTF">2020-09-04T16:24:00Z</dcterms:modified>
</cp:coreProperties>
</file>